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55DF" w14:textId="68A953B0" w:rsidR="004B0BA8" w:rsidRPr="002D6524" w:rsidRDefault="004B0BA8" w:rsidP="004B0BA8">
      <w:pPr>
        <w:pStyle w:val="a3"/>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w:t>
      </w:r>
      <w:r w:rsidR="00A33736">
        <w:rPr>
          <w:rFonts w:cs="Arial"/>
          <w:sz w:val="24"/>
          <w:szCs w:val="24"/>
        </w:rPr>
        <w:t>8</w:t>
      </w:r>
      <w:r>
        <w:rPr>
          <w:rFonts w:cs="Arial"/>
          <w:sz w:val="24"/>
          <w:szCs w:val="24"/>
        </w:rPr>
        <w:t>-e</w:t>
      </w:r>
      <w:r w:rsidRPr="002D6524">
        <w:rPr>
          <w:rFonts w:cs="Arial"/>
          <w:noProof w:val="0"/>
          <w:sz w:val="24"/>
        </w:rPr>
        <w:tab/>
      </w:r>
      <w:r w:rsidRPr="002D6524">
        <w:rPr>
          <w:rFonts w:cs="Arial"/>
          <w:noProof w:val="0"/>
          <w:sz w:val="24"/>
        </w:rPr>
        <w:tab/>
      </w:r>
      <w:r w:rsidRPr="00997CE5">
        <w:rPr>
          <w:rFonts w:cs="Arial"/>
          <w:noProof w:val="0"/>
          <w:sz w:val="24"/>
        </w:rPr>
        <w:t>R4-2</w:t>
      </w:r>
      <w:r w:rsidR="00620ED8">
        <w:rPr>
          <w:rFonts w:cs="Arial"/>
          <w:noProof w:val="0"/>
          <w:sz w:val="24"/>
        </w:rPr>
        <w:t>10</w:t>
      </w:r>
      <w:r w:rsidR="00057A91">
        <w:rPr>
          <w:rFonts w:cs="Arial"/>
          <w:noProof w:val="0"/>
          <w:sz w:val="24"/>
          <w:lang w:eastAsia="zh-CN"/>
        </w:rPr>
        <w:t>0880</w:t>
      </w:r>
    </w:p>
    <w:p w14:paraId="43C2530A" w14:textId="4E160FA3" w:rsidR="00857F3B" w:rsidRPr="004B0BA8" w:rsidRDefault="004B0BA8" w:rsidP="004B0BA8">
      <w:pPr>
        <w:pStyle w:val="a3"/>
        <w:tabs>
          <w:tab w:val="right" w:pos="8280"/>
          <w:tab w:val="right" w:pos="9639"/>
        </w:tabs>
        <w:jc w:val="both"/>
        <w:rPr>
          <w:rFonts w:cs="Arial"/>
          <w:sz w:val="24"/>
          <w:szCs w:val="24"/>
        </w:rPr>
      </w:pPr>
      <w:r w:rsidRPr="000F6D9F">
        <w:rPr>
          <w:rFonts w:cs="Arial"/>
          <w:sz w:val="24"/>
          <w:szCs w:val="24"/>
        </w:rPr>
        <w:t xml:space="preserve">E-meeting, </w:t>
      </w:r>
      <w:r w:rsidR="00A33736">
        <w:rPr>
          <w:rFonts w:cs="Arial"/>
          <w:sz w:val="24"/>
          <w:szCs w:val="24"/>
        </w:rPr>
        <w:t>Jan 25 – Feb 5</w:t>
      </w:r>
      <w:r w:rsidRPr="000F6D9F">
        <w:rPr>
          <w:rFonts w:cs="Arial"/>
          <w:sz w:val="24"/>
          <w:szCs w:val="24"/>
        </w:rPr>
        <w:t>, 202</w:t>
      </w:r>
      <w:r w:rsidR="00A33736">
        <w:rPr>
          <w:rFonts w:cs="Arial"/>
          <w:sz w:val="24"/>
          <w:szCs w:val="24"/>
        </w:rPr>
        <w:t>1</w:t>
      </w:r>
    </w:p>
    <w:p w14:paraId="10F88785" w14:textId="77777777" w:rsidR="00857F3B" w:rsidRPr="000172E9" w:rsidRDefault="00857F3B" w:rsidP="00857F3B">
      <w:pPr>
        <w:spacing w:after="120"/>
        <w:ind w:left="1985" w:hanging="1985"/>
        <w:rPr>
          <w:rFonts w:ascii="Arial" w:eastAsia="MS Mincho" w:hAnsi="Arial" w:cs="Arial"/>
          <w:b/>
          <w:sz w:val="22"/>
        </w:rPr>
      </w:pPr>
    </w:p>
    <w:p w14:paraId="2973A779" w14:textId="7539880A" w:rsidR="00857F3B" w:rsidRPr="002D314D" w:rsidRDefault="00857F3B" w:rsidP="00857F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0ED8" w:rsidRPr="002D314D">
        <w:rPr>
          <w:rFonts w:ascii="Arial" w:eastAsiaTheme="minorEastAsia" w:hAnsi="Arial" w:cs="Arial"/>
          <w:b/>
          <w:bCs/>
          <w:color w:val="000000"/>
          <w:sz w:val="22"/>
          <w:lang w:eastAsia="zh-CN"/>
        </w:rPr>
        <w:t>7.10.1.1</w:t>
      </w:r>
    </w:p>
    <w:p w14:paraId="54ECA299" w14:textId="02AEDE92" w:rsidR="00857F3B" w:rsidRPr="002D314D" w:rsidRDefault="00857F3B" w:rsidP="00857F3B">
      <w:pPr>
        <w:spacing w:after="120"/>
        <w:ind w:left="1985" w:hanging="1985"/>
        <w:rPr>
          <w:rFonts w:ascii="Arial" w:hAnsi="Arial" w:cs="Arial"/>
          <w:b/>
          <w:bCs/>
          <w:color w:val="000000"/>
          <w:sz w:val="22"/>
          <w:lang w:eastAsia="zh-CN"/>
        </w:rPr>
      </w:pPr>
      <w:r w:rsidRPr="002D314D">
        <w:rPr>
          <w:rFonts w:ascii="Arial" w:eastAsia="MS Mincho" w:hAnsi="Arial" w:cs="Arial"/>
          <w:b/>
          <w:bCs/>
          <w:sz w:val="22"/>
        </w:rPr>
        <w:t>Source:</w:t>
      </w:r>
      <w:r w:rsidRPr="002D314D">
        <w:rPr>
          <w:rFonts w:ascii="Arial" w:eastAsia="MS Mincho" w:hAnsi="Arial" w:cs="Arial"/>
          <w:b/>
          <w:bCs/>
          <w:sz w:val="22"/>
        </w:rPr>
        <w:tab/>
      </w:r>
      <w:r w:rsidRPr="002D314D">
        <w:rPr>
          <w:rFonts w:ascii="Arial" w:hAnsi="Arial" w:cs="Arial" w:hint="eastAsia"/>
          <w:b/>
          <w:bCs/>
          <w:color w:val="000000"/>
          <w:sz w:val="22"/>
          <w:lang w:eastAsia="zh-CN"/>
        </w:rPr>
        <w:t>China Telecom</w:t>
      </w:r>
    </w:p>
    <w:p w14:paraId="1526B907" w14:textId="43ECF50A" w:rsidR="00857F3B" w:rsidRPr="002D314D" w:rsidRDefault="00857F3B" w:rsidP="00857F3B">
      <w:pPr>
        <w:spacing w:after="120"/>
        <w:ind w:left="1985" w:hanging="1985"/>
        <w:rPr>
          <w:rFonts w:ascii="Arial" w:eastAsiaTheme="minorEastAsia" w:hAnsi="Arial" w:cs="Arial"/>
          <w:b/>
          <w:bCs/>
          <w:color w:val="000000"/>
          <w:sz w:val="22"/>
          <w:lang w:eastAsia="zh-CN"/>
        </w:rPr>
      </w:pPr>
      <w:r w:rsidRPr="002D314D">
        <w:rPr>
          <w:rFonts w:ascii="Arial" w:eastAsia="MS Mincho" w:hAnsi="Arial" w:cs="Arial"/>
          <w:b/>
          <w:bCs/>
          <w:color w:val="000000"/>
          <w:sz w:val="22"/>
        </w:rPr>
        <w:t>Title:</w:t>
      </w:r>
      <w:r w:rsidRPr="002D314D">
        <w:rPr>
          <w:rFonts w:ascii="Arial" w:eastAsia="MS Mincho" w:hAnsi="Arial" w:cs="Arial"/>
          <w:b/>
          <w:bCs/>
          <w:color w:val="000000"/>
          <w:sz w:val="22"/>
        </w:rPr>
        <w:tab/>
      </w:r>
      <w:r w:rsidR="00A33736" w:rsidRPr="002D314D">
        <w:rPr>
          <w:rFonts w:ascii="Arial" w:eastAsiaTheme="minorEastAsia" w:hAnsi="Arial" w:cs="Arial"/>
          <w:b/>
          <w:bCs/>
          <w:color w:val="000000"/>
          <w:sz w:val="22"/>
          <w:lang w:eastAsia="zh-CN"/>
        </w:rPr>
        <w:t>Offline</w:t>
      </w:r>
      <w:r w:rsidRPr="002D314D">
        <w:rPr>
          <w:rFonts w:ascii="Arial" w:eastAsiaTheme="minorEastAsia" w:hAnsi="Arial" w:cs="Arial" w:hint="eastAsia"/>
          <w:b/>
          <w:bCs/>
          <w:color w:val="000000"/>
          <w:sz w:val="22"/>
          <w:lang w:eastAsia="zh-CN"/>
        </w:rPr>
        <w:t xml:space="preserve"> </w:t>
      </w:r>
      <w:r w:rsidR="00675411" w:rsidRPr="002D314D">
        <w:rPr>
          <w:rFonts w:ascii="Arial" w:eastAsiaTheme="minorEastAsia" w:hAnsi="Arial" w:cs="Arial"/>
          <w:b/>
          <w:bCs/>
          <w:color w:val="000000"/>
          <w:sz w:val="22"/>
          <w:lang w:eastAsia="zh-CN"/>
        </w:rPr>
        <w:t xml:space="preserve">e-mail </w:t>
      </w:r>
      <w:r w:rsidRPr="002D314D">
        <w:rPr>
          <w:rFonts w:ascii="Arial" w:eastAsiaTheme="minorEastAsia" w:hAnsi="Arial" w:cs="Arial" w:hint="eastAsia"/>
          <w:b/>
          <w:bCs/>
          <w:color w:val="000000"/>
          <w:sz w:val="22"/>
          <w:lang w:eastAsia="zh-CN"/>
        </w:rPr>
        <w:t xml:space="preserve">discussion summary </w:t>
      </w:r>
      <w:r w:rsidR="00A33736" w:rsidRPr="002D314D">
        <w:rPr>
          <w:rFonts w:ascii="Arial" w:eastAsiaTheme="minorEastAsia" w:hAnsi="Arial" w:cs="Arial"/>
          <w:b/>
          <w:bCs/>
          <w:color w:val="000000"/>
          <w:sz w:val="22"/>
          <w:lang w:eastAsia="zh-CN"/>
        </w:rPr>
        <w:t xml:space="preserve">on </w:t>
      </w:r>
      <w:r w:rsidR="00904E83" w:rsidRPr="002D314D">
        <w:rPr>
          <w:rFonts w:ascii="Arial" w:eastAsiaTheme="minorEastAsia" w:hAnsi="Arial" w:cs="Arial"/>
          <w:b/>
          <w:bCs/>
          <w:color w:val="000000"/>
          <w:sz w:val="22"/>
          <w:lang w:eastAsia="zh-CN"/>
        </w:rPr>
        <w:t xml:space="preserve">the </w:t>
      </w:r>
      <w:r w:rsidR="00A33736" w:rsidRPr="002D314D">
        <w:rPr>
          <w:rFonts w:ascii="Arial" w:eastAsiaTheme="minorEastAsia" w:hAnsi="Arial" w:cs="Arial"/>
          <w:b/>
          <w:bCs/>
          <w:color w:val="000000"/>
          <w:sz w:val="22"/>
          <w:lang w:eastAsia="zh-CN"/>
        </w:rPr>
        <w:t>TDLD30 channel simplification</w:t>
      </w:r>
    </w:p>
    <w:p w14:paraId="029CE5C9" w14:textId="0994F52C" w:rsidR="00857F3B" w:rsidRPr="002D314D" w:rsidRDefault="00857F3B" w:rsidP="00857F3B">
      <w:pPr>
        <w:spacing w:after="120"/>
        <w:ind w:left="1985" w:hanging="1985"/>
        <w:rPr>
          <w:rFonts w:ascii="Arial" w:eastAsiaTheme="minorEastAsia" w:hAnsi="Arial" w:cs="Arial"/>
          <w:b/>
          <w:bCs/>
          <w:sz w:val="22"/>
          <w:lang w:eastAsia="zh-CN"/>
        </w:rPr>
      </w:pPr>
      <w:r w:rsidRPr="002D314D">
        <w:rPr>
          <w:rFonts w:ascii="Arial" w:eastAsia="MS Mincho" w:hAnsi="Arial" w:cs="Arial"/>
          <w:b/>
          <w:bCs/>
          <w:color w:val="000000"/>
          <w:sz w:val="22"/>
        </w:rPr>
        <w:t>Document for:</w:t>
      </w:r>
      <w:r w:rsidRPr="002D314D">
        <w:rPr>
          <w:rFonts w:ascii="Arial" w:eastAsia="MS Mincho" w:hAnsi="Arial" w:cs="Arial"/>
          <w:b/>
          <w:bCs/>
          <w:color w:val="000000"/>
          <w:sz w:val="22"/>
        </w:rPr>
        <w:tab/>
      </w:r>
      <w:r w:rsidRPr="002D314D">
        <w:rPr>
          <w:rFonts w:ascii="Arial" w:eastAsiaTheme="minorEastAsia" w:hAnsi="Arial" w:cs="Arial"/>
          <w:b/>
          <w:bCs/>
          <w:color w:val="000000"/>
          <w:sz w:val="22"/>
          <w:lang w:eastAsia="zh-CN"/>
        </w:rPr>
        <w:t>Information</w:t>
      </w:r>
    </w:p>
    <w:p w14:paraId="4A0AE149" w14:textId="4268E307" w:rsidR="005D7AF8" w:rsidRDefault="00915D73" w:rsidP="003A7E02">
      <w:pPr>
        <w:pStyle w:val="1"/>
        <w:rPr>
          <w:rFonts w:eastAsiaTheme="minorEastAsia"/>
          <w:lang w:eastAsia="zh-CN"/>
        </w:rPr>
      </w:pPr>
      <w:r w:rsidRPr="005D7AF8">
        <w:rPr>
          <w:rFonts w:hint="eastAsia"/>
          <w:lang w:eastAsia="ja-JP"/>
        </w:rPr>
        <w:t>Introduction</w:t>
      </w:r>
    </w:p>
    <w:p w14:paraId="19C3DEB0" w14:textId="35F69A42" w:rsidR="00904E83" w:rsidRDefault="00904E83" w:rsidP="007739BD">
      <w:pPr>
        <w:adjustRightInd w:val="0"/>
        <w:snapToGrid w:val="0"/>
        <w:rPr>
          <w:lang w:val="en-US" w:eastAsia="zh-CN"/>
        </w:rPr>
      </w:pPr>
      <w:r>
        <w:t xml:space="preserve">In the RAN4#97e meeting, </w:t>
      </w:r>
      <w:r w:rsidR="00420868">
        <w:t xml:space="preserve">on the propagation condition for the </w:t>
      </w:r>
      <w:r w:rsidR="00396FE8">
        <w:rPr>
          <w:rFonts w:hint="eastAsia"/>
          <w:lang w:eastAsia="zh-CN"/>
        </w:rPr>
        <w:t xml:space="preserve">FR2 256QAM </w:t>
      </w:r>
      <w:r w:rsidR="00420868">
        <w:t xml:space="preserve">PDSCH normal demodulation requirement, </w:t>
      </w:r>
      <w:r>
        <w:t>following</w:t>
      </w:r>
      <w:r w:rsidR="004A0AC1">
        <w:t xml:space="preserve"> agreement was made</w:t>
      </w:r>
      <w:r>
        <w:t xml:space="preserve"> in </w:t>
      </w:r>
      <w:r w:rsidR="00420868">
        <w:t>[1]</w:t>
      </w:r>
      <w:r>
        <w:t>:</w:t>
      </w:r>
    </w:p>
    <w:p w14:paraId="0A42BB5D" w14:textId="77777777" w:rsidR="00904E83" w:rsidRPr="003A7E02" w:rsidRDefault="00904E83" w:rsidP="003E66F4">
      <w:pPr>
        <w:pStyle w:val="aff8"/>
        <w:numPr>
          <w:ilvl w:val="0"/>
          <w:numId w:val="1"/>
        </w:numPr>
        <w:overflowPunct/>
        <w:autoSpaceDE/>
        <w:autoSpaceDN/>
        <w:adjustRightInd/>
        <w:snapToGrid w:val="0"/>
        <w:spacing w:after="100"/>
        <w:ind w:left="284" w:firstLineChars="0" w:hanging="284"/>
        <w:textAlignment w:val="auto"/>
        <w:rPr>
          <w:i/>
          <w:iCs/>
        </w:rPr>
      </w:pPr>
      <w:r w:rsidRPr="003A7E02">
        <w:rPr>
          <w:rFonts w:eastAsia="宋体"/>
          <w:i/>
          <w:iCs/>
          <w:lang w:eastAsia="zh-CN"/>
        </w:rPr>
        <w:t>Propagation</w:t>
      </w:r>
      <w:r w:rsidRPr="003A7E02">
        <w:rPr>
          <w:i/>
          <w:iCs/>
        </w:rPr>
        <w:t xml:space="preserve"> condition</w:t>
      </w:r>
    </w:p>
    <w:p w14:paraId="247B84F6" w14:textId="140F7BFB" w:rsidR="00DC695A" w:rsidRPr="00DC695A" w:rsidRDefault="00904E83" w:rsidP="003E66F4">
      <w:pPr>
        <w:pStyle w:val="aff8"/>
        <w:numPr>
          <w:ilvl w:val="0"/>
          <w:numId w:val="7"/>
        </w:numPr>
        <w:spacing w:after="120"/>
        <w:ind w:firstLineChars="0"/>
        <w:rPr>
          <w:i/>
          <w:iCs/>
        </w:rPr>
      </w:pPr>
      <w:r w:rsidRPr="003A7E02">
        <w:rPr>
          <w:i/>
          <w:iCs/>
        </w:rPr>
        <w:t xml:space="preserve">Introduce </w:t>
      </w:r>
      <w:r w:rsidRPr="003A7E02">
        <w:rPr>
          <w:i/>
          <w:iCs/>
          <w:lang w:eastAsia="zh-CN"/>
        </w:rPr>
        <w:t>test</w:t>
      </w:r>
      <w:r w:rsidRPr="003A7E02">
        <w:rPr>
          <w:i/>
          <w:iCs/>
        </w:rPr>
        <w:t xml:space="preserve"> case with TDLD30-75 based on the assumption that we can complete the work for introducing TDL-D channel model into specification in RAN4#98e. If no conclusion for introducing TDL-D channel model in RAN4#98e, then RAN4 will adopt TDLA30-300 instead of TDLD30-75.</w:t>
      </w:r>
    </w:p>
    <w:p w14:paraId="0C4E459A" w14:textId="3F219124" w:rsidR="00DC695A" w:rsidRDefault="00DC695A" w:rsidP="003A7E02">
      <w:pPr>
        <w:snapToGrid w:val="0"/>
        <w:spacing w:after="0"/>
        <w:rPr>
          <w:lang w:eastAsia="zh-CN"/>
        </w:rPr>
      </w:pPr>
      <w:r>
        <w:rPr>
          <w:rFonts w:hint="eastAsia"/>
          <w:lang w:eastAsia="zh-CN"/>
        </w:rPr>
        <w:t>D</w:t>
      </w:r>
      <w:r>
        <w:rPr>
          <w:lang w:eastAsia="zh-CN"/>
        </w:rPr>
        <w:t>uring the meeting, some companies provided their initial proposals on the simplified TDLD30 channel model and some open issues were spotted.</w:t>
      </w:r>
    </w:p>
    <w:p w14:paraId="6A62E41D" w14:textId="1EA1665A" w:rsidR="00DC695A" w:rsidRPr="003A7E02" w:rsidRDefault="00396FE8" w:rsidP="003A7E02">
      <w:pPr>
        <w:snapToGrid w:val="0"/>
        <w:spacing w:after="0"/>
      </w:pPr>
      <w:r>
        <w:rPr>
          <w:rFonts w:hint="eastAsia"/>
          <w:lang w:eastAsia="zh-CN"/>
        </w:rPr>
        <w:t>Then</w:t>
      </w:r>
      <w:r w:rsidR="00DC695A">
        <w:t xml:space="preserve"> a</w:t>
      </w:r>
      <w:r w:rsidR="00420868">
        <w:t xml:space="preserve">n offline e-mail discussion </w:t>
      </w:r>
      <w:r>
        <w:rPr>
          <w:rFonts w:hint="eastAsia"/>
          <w:lang w:eastAsia="zh-CN"/>
        </w:rPr>
        <w:t xml:space="preserve">on RAN4 draft </w:t>
      </w:r>
      <w:r>
        <w:rPr>
          <w:lang w:eastAsia="zh-CN"/>
        </w:rPr>
        <w:t>reflector</w:t>
      </w:r>
      <w:r>
        <w:rPr>
          <w:rFonts w:hint="eastAsia"/>
          <w:lang w:eastAsia="zh-CN"/>
        </w:rPr>
        <w:t xml:space="preserve"> </w:t>
      </w:r>
      <w:r w:rsidR="00420868">
        <w:t xml:space="preserve">was </w:t>
      </w:r>
      <w:r w:rsidR="00DC695A">
        <w:t xml:space="preserve">held after RAN4#97e, for companies </w:t>
      </w:r>
      <w:r w:rsidR="00420868">
        <w:t xml:space="preserve">to discuss the simplification procedure on </w:t>
      </w:r>
      <w:r w:rsidR="00420868" w:rsidRPr="003A7E02">
        <w:t>TDLD30 channel model into TS 38.101-4</w:t>
      </w:r>
      <w:r w:rsidR="00420868">
        <w:t>.</w:t>
      </w:r>
    </w:p>
    <w:p w14:paraId="690177D1" w14:textId="2FB09D95" w:rsidR="00904E83" w:rsidRPr="003A7E02" w:rsidRDefault="004A0AC1" w:rsidP="003A7E02">
      <w:pPr>
        <w:snapToGrid w:val="0"/>
        <w:spacing w:after="0"/>
      </w:pPr>
      <w:r w:rsidRPr="003A7E02">
        <w:t>This</w:t>
      </w:r>
      <w:r w:rsidRPr="003A7E02">
        <w:rPr>
          <w:rFonts w:hint="eastAsia"/>
        </w:rPr>
        <w:t xml:space="preserve"> </w:t>
      </w:r>
      <w:r w:rsidRPr="003A7E02">
        <w:t>paper summari</w:t>
      </w:r>
      <w:r w:rsidR="00DC695A">
        <w:rPr>
          <w:rFonts w:hint="eastAsia"/>
          <w:lang w:eastAsia="zh-CN"/>
        </w:rPr>
        <w:t>zed</w:t>
      </w:r>
      <w:r w:rsidRPr="003A7E02">
        <w:t xml:space="preserve"> companies’ discussion and the proposed agreements reached during th</w:t>
      </w:r>
      <w:r w:rsidR="00420868">
        <w:t>is</w:t>
      </w:r>
      <w:r w:rsidRPr="003A7E02">
        <w:t xml:space="preserve"> offline e-mail discussion.</w:t>
      </w:r>
    </w:p>
    <w:p w14:paraId="24121137" w14:textId="0E9D5B82" w:rsidR="007739BD" w:rsidRPr="00456B28" w:rsidRDefault="002A20B4" w:rsidP="002A20B4">
      <w:pPr>
        <w:pStyle w:val="1"/>
        <w:rPr>
          <w:lang w:eastAsia="ja-JP"/>
        </w:rPr>
      </w:pPr>
      <w:r>
        <w:rPr>
          <w:lang w:eastAsia="ja-JP"/>
        </w:rPr>
        <w:t>E-mail d</w:t>
      </w:r>
      <w:r w:rsidR="00904E83">
        <w:rPr>
          <w:lang w:eastAsia="ja-JP"/>
        </w:rPr>
        <w:t xml:space="preserve">iscussion </w:t>
      </w:r>
      <w:r>
        <w:t>on open issues</w:t>
      </w:r>
      <w:r w:rsidR="00904E83">
        <w:rPr>
          <w:lang w:eastAsia="ja-JP"/>
        </w:rPr>
        <w:t xml:space="preserve"> </w:t>
      </w:r>
    </w:p>
    <w:p w14:paraId="2FFBE675" w14:textId="545EDF2D" w:rsidR="007739BD" w:rsidRPr="007746E2" w:rsidRDefault="007739BD" w:rsidP="007746E2">
      <w:pPr>
        <w:spacing w:after="120" w:line="276" w:lineRule="auto"/>
        <w:rPr>
          <w:b/>
          <w:u w:val="single"/>
          <w:lang w:eastAsia="zh-CN"/>
        </w:rPr>
      </w:pPr>
      <w:r w:rsidRPr="007746E2">
        <w:rPr>
          <w:b/>
          <w:u w:val="single"/>
          <w:lang w:eastAsia="zh-CN"/>
        </w:rPr>
        <w:t>Issue 1: For the two components with 0 ns delay in TDLD (one with LOS path, the other with Rayleigh distribution), are they considered as two taps or one tap from the TE implementation perspective?</w:t>
      </w:r>
    </w:p>
    <w:p w14:paraId="60E644D1" w14:textId="77777777" w:rsidR="007739BD" w:rsidRPr="007746E2" w:rsidRDefault="007739BD" w:rsidP="007746E2">
      <w:pPr>
        <w:snapToGrid w:val="0"/>
        <w:spacing w:after="0" w:line="276" w:lineRule="auto"/>
        <w:rPr>
          <w:color w:val="7030A0"/>
        </w:rPr>
      </w:pPr>
      <w:r w:rsidRPr="007746E2">
        <w:rPr>
          <w:color w:val="7030A0"/>
        </w:rPr>
        <w:t>[Rohde &amp; Schwarz]: No issue from TE point of view.</w:t>
      </w:r>
    </w:p>
    <w:p w14:paraId="7C5FF6AA" w14:textId="302F664D" w:rsidR="007B0FBA" w:rsidRPr="007746E2" w:rsidRDefault="007739BD" w:rsidP="007746E2">
      <w:pPr>
        <w:snapToGrid w:val="0"/>
        <w:spacing w:after="0" w:line="276" w:lineRule="auto"/>
        <w:rPr>
          <w:color w:val="FF0000"/>
        </w:rPr>
      </w:pPr>
      <w:r w:rsidRPr="007746E2">
        <w:rPr>
          <w:color w:val="FF0000"/>
        </w:rPr>
        <w:t>[Anritsu]: They can be considered as one tap from our TE implementation perspective as they have the same delay.</w:t>
      </w:r>
    </w:p>
    <w:p w14:paraId="1A7EBDD3" w14:textId="77777777" w:rsidR="00396FE8" w:rsidRPr="007746E2" w:rsidRDefault="00396FE8" w:rsidP="003E66F4">
      <w:pPr>
        <w:pStyle w:val="aff8"/>
        <w:numPr>
          <w:ilvl w:val="0"/>
          <w:numId w:val="1"/>
        </w:numPr>
        <w:overflowPunct/>
        <w:autoSpaceDE/>
        <w:autoSpaceDN/>
        <w:adjustRightInd/>
        <w:snapToGrid w:val="0"/>
        <w:spacing w:after="100" w:line="276" w:lineRule="auto"/>
        <w:ind w:left="284" w:firstLineChars="0" w:hanging="284"/>
        <w:textAlignment w:val="auto"/>
        <w:rPr>
          <w:rFonts w:eastAsia="宋体"/>
          <w:lang w:eastAsia="zh-CN"/>
        </w:rPr>
      </w:pPr>
      <w:r w:rsidRPr="007746E2">
        <w:rPr>
          <w:rFonts w:eastAsia="宋体"/>
          <w:lang w:eastAsia="zh-CN"/>
        </w:rPr>
        <w:t>Proposed agreement</w:t>
      </w:r>
    </w:p>
    <w:p w14:paraId="0B451415" w14:textId="77777777" w:rsidR="00396FE8" w:rsidRPr="007746E2" w:rsidRDefault="00396FE8" w:rsidP="003E66F4">
      <w:pPr>
        <w:widowControl w:val="0"/>
        <w:numPr>
          <w:ilvl w:val="1"/>
          <w:numId w:val="5"/>
        </w:numPr>
        <w:tabs>
          <w:tab w:val="num" w:pos="484"/>
          <w:tab w:val="num" w:pos="709"/>
          <w:tab w:val="num" w:pos="1440"/>
          <w:tab w:val="num" w:pos="1701"/>
        </w:tabs>
        <w:overflowPunct w:val="0"/>
        <w:autoSpaceDE w:val="0"/>
        <w:autoSpaceDN w:val="0"/>
        <w:adjustRightInd w:val="0"/>
        <w:snapToGrid w:val="0"/>
        <w:spacing w:after="100" w:line="276" w:lineRule="auto"/>
        <w:ind w:leftChars="213" w:left="709" w:hanging="283"/>
        <w:textAlignment w:val="baseline"/>
        <w:rPr>
          <w:lang w:eastAsia="zh-CN"/>
        </w:rPr>
      </w:pPr>
      <w:r w:rsidRPr="007746E2">
        <w:rPr>
          <w:lang w:eastAsia="zh-CN"/>
        </w:rPr>
        <w:t>One tap (Anritsu)</w:t>
      </w:r>
    </w:p>
    <w:p w14:paraId="2AA611E2" w14:textId="77777777" w:rsidR="007739BD" w:rsidRPr="007746E2" w:rsidRDefault="007739BD" w:rsidP="007746E2">
      <w:pPr>
        <w:snapToGrid w:val="0"/>
        <w:spacing w:after="0" w:line="276" w:lineRule="auto"/>
      </w:pPr>
    </w:p>
    <w:p w14:paraId="0B33F950" w14:textId="77777777" w:rsidR="007739BD" w:rsidRPr="007746E2" w:rsidRDefault="007739BD" w:rsidP="007746E2">
      <w:pPr>
        <w:spacing w:after="120" w:line="276" w:lineRule="auto"/>
        <w:rPr>
          <w:b/>
          <w:u w:val="single"/>
          <w:lang w:eastAsia="zh-CN"/>
        </w:rPr>
      </w:pPr>
      <w:r w:rsidRPr="007746E2">
        <w:rPr>
          <w:b/>
          <w:u w:val="single"/>
          <w:lang w:eastAsia="zh-CN"/>
        </w:rPr>
        <w:t xml:space="preserve">Issue 2: Delay resolution </w:t>
      </w:r>
    </w:p>
    <w:p w14:paraId="63F035A5" w14:textId="77777777" w:rsidR="007739BD" w:rsidRPr="007746E2" w:rsidRDefault="007739BD" w:rsidP="003E66F4">
      <w:pPr>
        <w:pStyle w:val="aff8"/>
        <w:numPr>
          <w:ilvl w:val="0"/>
          <w:numId w:val="7"/>
        </w:numPr>
        <w:spacing w:after="120" w:line="276" w:lineRule="auto"/>
        <w:ind w:firstLineChars="0"/>
        <w:rPr>
          <w:b/>
          <w:u w:val="single"/>
          <w:lang w:eastAsia="zh-CN"/>
        </w:rPr>
      </w:pPr>
      <w:r w:rsidRPr="007746E2">
        <w:rPr>
          <w:b/>
          <w:u w:val="single"/>
          <w:lang w:eastAsia="zh-CN"/>
        </w:rPr>
        <w:t>Option A: Use the same delay resolution as that for NLOS, i.e., 5 ns.</w:t>
      </w:r>
    </w:p>
    <w:p w14:paraId="45FD0AF3" w14:textId="56A4A646" w:rsidR="007739BD" w:rsidRPr="007746E2" w:rsidRDefault="007739BD" w:rsidP="003E66F4">
      <w:pPr>
        <w:pStyle w:val="aff8"/>
        <w:numPr>
          <w:ilvl w:val="0"/>
          <w:numId w:val="7"/>
        </w:numPr>
        <w:spacing w:after="120" w:line="276" w:lineRule="auto"/>
        <w:ind w:firstLineChars="0"/>
        <w:rPr>
          <w:b/>
          <w:u w:val="single"/>
          <w:lang w:eastAsia="zh-CN"/>
        </w:rPr>
      </w:pPr>
      <w:r w:rsidRPr="007746E2">
        <w:rPr>
          <w:b/>
          <w:u w:val="single"/>
          <w:lang w:eastAsia="zh-CN"/>
        </w:rPr>
        <w:t>Option B: Use a smaller delay resolution which results in 12 taps in total (e.g., 2ns resolution if the answer for issue 1 is one tap)</w:t>
      </w:r>
    </w:p>
    <w:p w14:paraId="6A31D6B7" w14:textId="77777777" w:rsidR="007739BD" w:rsidRPr="007746E2" w:rsidRDefault="007739BD" w:rsidP="007746E2">
      <w:pPr>
        <w:snapToGrid w:val="0"/>
        <w:spacing w:after="0" w:line="276" w:lineRule="auto"/>
        <w:rPr>
          <w:color w:val="00B0F0"/>
        </w:rPr>
      </w:pPr>
      <w:r w:rsidRPr="007746E2">
        <w:rPr>
          <w:color w:val="00B0F0"/>
        </w:rPr>
        <w:t>[Intel]: It depends on input from TE vendors for Issue 1. If it is acceptable to have 12 Rayleigh taps and 1 LOS tap then we can use smaller delay resolution (i.e. 2ns) for LOS channels.</w:t>
      </w:r>
    </w:p>
    <w:p w14:paraId="150722E5" w14:textId="77777777" w:rsidR="007739BD" w:rsidRPr="007746E2" w:rsidRDefault="007739BD" w:rsidP="007746E2">
      <w:pPr>
        <w:snapToGrid w:val="0"/>
        <w:spacing w:after="0" w:line="276" w:lineRule="auto"/>
        <w:rPr>
          <w:color w:val="7030A0"/>
        </w:rPr>
      </w:pPr>
      <w:r w:rsidRPr="007746E2">
        <w:rPr>
          <w:color w:val="7030A0"/>
        </w:rPr>
        <w:t>[Rohde &amp; Schwarz]: Option A is the preferred solution from TE point of view. We already shared our view back in 2018 in R4-1804845 and R4-1807660, where we discussed the delay tolerance and based on this the 5 ns resolution was agreed. This agreement should be upheld, keeping in mind that we only have 200 MHz RMCs defined in the spec and for these cases 5 ns delay resolution is sufficient.</w:t>
      </w:r>
    </w:p>
    <w:p w14:paraId="4DD25AB2" w14:textId="0CAC2DF9" w:rsidR="007739BD" w:rsidRPr="007746E2" w:rsidRDefault="007739BD" w:rsidP="007746E2">
      <w:pPr>
        <w:snapToGrid w:val="0"/>
        <w:spacing w:after="0" w:line="276" w:lineRule="auto"/>
        <w:rPr>
          <w:color w:val="FF0000"/>
        </w:rPr>
      </w:pPr>
      <w:r w:rsidRPr="007746E2">
        <w:rPr>
          <w:color w:val="FF0000"/>
        </w:rPr>
        <w:t>[Anritsu]: We prefer Option A, 5ns delay resolution.</w:t>
      </w:r>
    </w:p>
    <w:p w14:paraId="0E476C05" w14:textId="4FB00EAA" w:rsidR="007B0FBA" w:rsidRPr="007746E2" w:rsidRDefault="00A755E9" w:rsidP="007746E2">
      <w:pPr>
        <w:snapToGrid w:val="0"/>
        <w:spacing w:after="0" w:line="276" w:lineRule="auto"/>
        <w:rPr>
          <w:color w:val="C00000"/>
        </w:rPr>
      </w:pPr>
      <w:r w:rsidRPr="007746E2">
        <w:rPr>
          <w:color w:val="C00000"/>
          <w:lang w:eastAsia="zh-CN"/>
        </w:rPr>
        <w:t>[Keys</w:t>
      </w:r>
      <w:r w:rsidRPr="007746E2">
        <w:rPr>
          <w:color w:val="C00000"/>
        </w:rPr>
        <w:t>ight]: We agree with the 5ns delay resolution proposed earlier.</w:t>
      </w:r>
    </w:p>
    <w:p w14:paraId="25AD7038" w14:textId="77777777" w:rsidR="007B0FBA" w:rsidRPr="007746E2" w:rsidRDefault="007B0FBA" w:rsidP="003E66F4">
      <w:pPr>
        <w:pStyle w:val="aff8"/>
        <w:numPr>
          <w:ilvl w:val="0"/>
          <w:numId w:val="1"/>
        </w:numPr>
        <w:overflowPunct/>
        <w:autoSpaceDE/>
        <w:autoSpaceDN/>
        <w:adjustRightInd/>
        <w:snapToGrid w:val="0"/>
        <w:spacing w:after="100" w:line="276" w:lineRule="auto"/>
        <w:ind w:left="284" w:firstLineChars="0" w:hanging="284"/>
        <w:textAlignment w:val="auto"/>
        <w:rPr>
          <w:rFonts w:eastAsia="宋体"/>
          <w:lang w:eastAsia="zh-CN"/>
        </w:rPr>
      </w:pPr>
      <w:r w:rsidRPr="007746E2">
        <w:rPr>
          <w:rFonts w:eastAsia="宋体"/>
          <w:lang w:eastAsia="zh-CN"/>
        </w:rPr>
        <w:t>Proposed agreement</w:t>
      </w:r>
    </w:p>
    <w:p w14:paraId="09B6E2A6"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Option A, i.e., 5ns (R&amp;S, Anritsu, QC, Keysight)</w:t>
      </w:r>
    </w:p>
    <w:p w14:paraId="75F31E5A" w14:textId="77777777" w:rsidR="007B0FBA" w:rsidRPr="007746E2" w:rsidRDefault="007B0FBA" w:rsidP="007746E2">
      <w:pPr>
        <w:snapToGrid w:val="0"/>
        <w:spacing w:after="0" w:line="276" w:lineRule="auto"/>
        <w:rPr>
          <w:color w:val="C00000"/>
        </w:rPr>
      </w:pPr>
    </w:p>
    <w:p w14:paraId="19EE3EA6" w14:textId="77777777" w:rsidR="007739BD" w:rsidRPr="007746E2" w:rsidRDefault="007739BD" w:rsidP="007746E2">
      <w:pPr>
        <w:snapToGrid w:val="0"/>
        <w:spacing w:after="0" w:line="276" w:lineRule="auto"/>
      </w:pPr>
    </w:p>
    <w:p w14:paraId="00712C9C" w14:textId="058BBEF9" w:rsidR="007739BD" w:rsidRPr="007746E2" w:rsidRDefault="007739BD" w:rsidP="007746E2">
      <w:pPr>
        <w:spacing w:after="120" w:line="276" w:lineRule="auto"/>
        <w:rPr>
          <w:b/>
          <w:u w:val="single"/>
          <w:lang w:eastAsia="zh-CN"/>
        </w:rPr>
      </w:pPr>
      <w:r w:rsidRPr="007746E2">
        <w:rPr>
          <w:b/>
          <w:u w:val="single"/>
          <w:lang w:eastAsia="zh-CN"/>
        </w:rPr>
        <w:t>Issue 3: Can we skip Step 9 in section B.2.1 of TS 38.101-4 on re-normalizing the strongest path to 0dB?</w:t>
      </w:r>
    </w:p>
    <w:p w14:paraId="11631232" w14:textId="23E0C1A2" w:rsidR="007739BD" w:rsidRPr="007746E2" w:rsidRDefault="007739BD" w:rsidP="007746E2">
      <w:pPr>
        <w:snapToGrid w:val="0"/>
        <w:spacing w:after="0" w:line="276" w:lineRule="auto"/>
        <w:rPr>
          <w:color w:val="00B0F0"/>
        </w:rPr>
      </w:pPr>
      <w:r w:rsidRPr="007746E2">
        <w:rPr>
          <w:color w:val="00B0F0"/>
        </w:rPr>
        <w:t>[Intel]: Based on our understanding, this step is only applicable to NLOS channels because, in comparison to LOS channels, original models for these channels contain one tap with 0 dB power. Same time, for LOS, we think that we need to ensure that K-factor (ratio of LOS power to total power of NLOS components) is not significantly impacted after simplification.</w:t>
      </w:r>
    </w:p>
    <w:p w14:paraId="20BDCEC0" w14:textId="58FB4819" w:rsidR="007739BD" w:rsidRPr="007746E2" w:rsidRDefault="007739BD" w:rsidP="007746E2">
      <w:pPr>
        <w:snapToGrid w:val="0"/>
        <w:spacing w:after="0" w:line="276" w:lineRule="auto"/>
        <w:rPr>
          <w:color w:val="7030A0"/>
        </w:rPr>
      </w:pPr>
      <w:r w:rsidRPr="007746E2">
        <w:rPr>
          <w:color w:val="7030A0"/>
        </w:rPr>
        <w:t xml:space="preserve">[Rohde &amp; Schwarz]: No issue from TE point of view. </w:t>
      </w:r>
    </w:p>
    <w:p w14:paraId="3B09C784" w14:textId="4AB8E5C6" w:rsidR="007739BD" w:rsidRPr="007746E2" w:rsidRDefault="007739BD" w:rsidP="007746E2">
      <w:pPr>
        <w:snapToGrid w:val="0"/>
        <w:spacing w:after="0" w:line="276" w:lineRule="auto"/>
        <w:rPr>
          <w:color w:val="538135" w:themeColor="accent6" w:themeShade="BF"/>
        </w:rPr>
      </w:pPr>
      <w:r w:rsidRPr="007746E2">
        <w:rPr>
          <w:color w:val="538135" w:themeColor="accent6" w:themeShade="BF"/>
          <w:lang w:eastAsia="zh-CN"/>
        </w:rPr>
        <w:t xml:space="preserve">[QC]: </w:t>
      </w:r>
      <w:r w:rsidRPr="007746E2">
        <w:rPr>
          <w:color w:val="538135" w:themeColor="accent6" w:themeShade="BF"/>
        </w:rPr>
        <w:t>We already have a simplification procedure specified in the spec and we don’t see any reason to change it. So, our preference is to follow all the 9 steps to generate the simplified model. This will be cleaner since anyone outside the 3GPP will be able to understand how it is derived instead of adding more clarifications which are not required. Based on our calculation, the final simplified channel after following all the steps looks as below:</w:t>
      </w:r>
    </w:p>
    <w:p w14:paraId="3253C35C" w14:textId="77777777" w:rsidR="007739BD" w:rsidRPr="007746E2" w:rsidRDefault="007739BD" w:rsidP="007746E2">
      <w:pPr>
        <w:snapToGrid w:val="0"/>
        <w:spacing w:after="0" w:line="276" w:lineRule="auto"/>
      </w:pPr>
    </w:p>
    <w:tbl>
      <w:tblPr>
        <w:tblW w:w="0" w:type="auto"/>
        <w:jc w:val="center"/>
        <w:tblCellMar>
          <w:left w:w="0" w:type="dxa"/>
          <w:right w:w="0" w:type="dxa"/>
        </w:tblCellMar>
        <w:tblLook w:val="04A0" w:firstRow="1" w:lastRow="0" w:firstColumn="1" w:lastColumn="0" w:noHBand="0" w:noVBand="1"/>
      </w:tblPr>
      <w:tblGrid>
        <w:gridCol w:w="711"/>
        <w:gridCol w:w="705"/>
        <w:gridCol w:w="1405"/>
        <w:gridCol w:w="1878"/>
      </w:tblGrid>
      <w:tr w:rsidR="007739BD" w:rsidRPr="007746E2" w14:paraId="3AE09B7B" w14:textId="77777777" w:rsidTr="007739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B6906B" w14:textId="77777777" w:rsidR="007739BD" w:rsidRPr="007746E2" w:rsidRDefault="007739BD" w:rsidP="007746E2">
            <w:pPr>
              <w:pStyle w:val="TAH"/>
              <w:spacing w:line="276" w:lineRule="auto"/>
              <w:jc w:val="left"/>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CF5121" w14:textId="77777777" w:rsidR="007739BD" w:rsidRPr="007746E2" w:rsidRDefault="007739BD" w:rsidP="007746E2">
            <w:pPr>
              <w:pStyle w:val="TAH"/>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CA" w:eastAsia="sv-SE"/>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684D49" w14:textId="77777777" w:rsidR="007739BD" w:rsidRPr="007746E2" w:rsidRDefault="007739BD" w:rsidP="007746E2">
            <w:pPr>
              <w:pStyle w:val="TAH"/>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69AB61" w14:textId="77777777" w:rsidR="007739BD" w:rsidRPr="007746E2" w:rsidRDefault="007739BD" w:rsidP="007746E2">
            <w:pPr>
              <w:pStyle w:val="TAH"/>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Fading distribution</w:t>
            </w:r>
          </w:p>
        </w:tc>
      </w:tr>
      <w:tr w:rsidR="007739BD" w:rsidRPr="007746E2" w14:paraId="1BBDAACE" w14:textId="77777777" w:rsidTr="007739B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97F18"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DAB83"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B99AB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1BF1D"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LOS path</w:t>
            </w:r>
          </w:p>
        </w:tc>
      </w:tr>
      <w:tr w:rsidR="007739BD" w:rsidRPr="007746E2" w14:paraId="15B1557E" w14:textId="77777777" w:rsidTr="007739B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64E70A2" w14:textId="77777777" w:rsidR="007739BD" w:rsidRPr="007746E2" w:rsidRDefault="007739BD" w:rsidP="007746E2">
            <w:pPr>
              <w:spacing w:line="276" w:lineRule="auto"/>
              <w:rPr>
                <w:rFonts w:eastAsia="Times New Roman"/>
                <w:color w:val="538135" w:themeColor="accent6" w:themeShade="BF"/>
                <w:lang w:eastAsia="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3E1D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3C2A5C"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1CDCF"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7268EB71"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98DB3"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DFE72"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871CE6"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C9A51"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535C79EF"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D3BF9"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284EB"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01ED75"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-16.5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834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2CEF6091"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EADAD"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9963F"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5C4E7"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FBFD6"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41084462"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85CC2"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B869F"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985D41"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E31C5"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17565D1C"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43A11"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48F8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239A98"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E7DA1"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473AC868"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EC9EB"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538E6"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F4CB6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-23.4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C5EB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3AA9A8EF"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271885"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47EE2"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E47267"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5AC23"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2F3EB263"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2BA29"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C687F"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290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F1B36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-29.8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CDD32"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r w:rsidR="007739BD" w:rsidRPr="007746E2" w14:paraId="6B8F3897" w14:textId="77777777" w:rsidTr="007739B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E571C"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08A2A"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1418D"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-27.4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CA553" w14:textId="77777777" w:rsidR="007739BD" w:rsidRPr="007746E2" w:rsidRDefault="007739BD" w:rsidP="007746E2">
            <w:pPr>
              <w:pStyle w:val="TAC"/>
              <w:spacing w:line="276" w:lineRule="auto"/>
              <w:rPr>
                <w:rFonts w:ascii="Times New Roman" w:hAnsi="Times New Roman"/>
                <w:color w:val="538135" w:themeColor="accent6" w:themeShade="BF"/>
                <w:sz w:val="20"/>
                <w:lang w:val="en-GB" w:eastAsia="sv-SE"/>
              </w:rPr>
            </w:pPr>
            <w:r w:rsidRPr="007746E2">
              <w:rPr>
                <w:rFonts w:ascii="Times New Roman" w:hAnsi="Times New Roman"/>
                <w:color w:val="538135" w:themeColor="accent6" w:themeShade="BF"/>
                <w:sz w:val="20"/>
                <w:lang w:val="en-GB" w:eastAsia="sv-SE"/>
              </w:rPr>
              <w:t>Rayleigh</w:t>
            </w:r>
          </w:p>
        </w:tc>
      </w:tr>
    </w:tbl>
    <w:p w14:paraId="73E58BE3" w14:textId="27C13879" w:rsidR="007739BD" w:rsidRPr="007746E2" w:rsidRDefault="007739BD" w:rsidP="007746E2">
      <w:pPr>
        <w:snapToGrid w:val="0"/>
        <w:spacing w:after="0" w:line="276" w:lineRule="auto"/>
        <w:rPr>
          <w:color w:val="538135" w:themeColor="accent6" w:themeShade="BF"/>
          <w:lang w:eastAsia="zh-CN"/>
        </w:rPr>
      </w:pPr>
      <w:r w:rsidRPr="007746E2">
        <w:rPr>
          <w:color w:val="538135" w:themeColor="accent6" w:themeShade="BF"/>
          <w:lang w:eastAsia="zh-CN"/>
        </w:rPr>
        <w:t>Rms delay spread for above channel is 30.01ns.</w:t>
      </w:r>
    </w:p>
    <w:p w14:paraId="483471E9" w14:textId="77777777" w:rsidR="007739BD" w:rsidRPr="007746E2" w:rsidRDefault="007739BD" w:rsidP="007746E2">
      <w:pPr>
        <w:snapToGrid w:val="0"/>
        <w:spacing w:after="0" w:line="276" w:lineRule="auto"/>
        <w:rPr>
          <w:color w:val="538135" w:themeColor="accent6" w:themeShade="BF"/>
          <w:lang w:eastAsia="zh-CN"/>
        </w:rPr>
      </w:pPr>
      <w:r w:rsidRPr="007746E2">
        <w:rPr>
          <w:color w:val="538135" w:themeColor="accent6" w:themeShade="BF"/>
          <w:lang w:eastAsia="zh-CN"/>
        </w:rPr>
        <w:t>Based on 38.901 Section 7.7.6, K factor can be calculated as ratio of LOS power to sum power of NLOS taps. Using that formula, K factor of original TDL-D model in 38.901 is 8.98 dB and K factor of above channel is 9.00 dB which is pretty close. So, our preference is not to change anything in the simplification procedure and adapt above channel model.</w:t>
      </w:r>
    </w:p>
    <w:p w14:paraId="4B05E0E6" w14:textId="77777777" w:rsidR="007739BD" w:rsidRPr="007746E2" w:rsidRDefault="007739BD" w:rsidP="007746E2">
      <w:pPr>
        <w:snapToGrid w:val="0"/>
        <w:spacing w:after="0" w:line="276" w:lineRule="auto"/>
        <w:rPr>
          <w:color w:val="00B0F0"/>
        </w:rPr>
      </w:pPr>
      <w:r w:rsidRPr="007746E2">
        <w:rPr>
          <w:color w:val="00B0F0"/>
        </w:rPr>
        <w:t xml:space="preserve">[Intel]: Based on our understanding, the difference between this option and option 1 in WF R4-2017536 is re-normalization of taps to ensure that power of LOS component is 0 </w:t>
      </w:r>
      <w:proofErr w:type="spellStart"/>
      <w:r w:rsidRPr="007746E2">
        <w:rPr>
          <w:color w:val="00B0F0"/>
        </w:rPr>
        <w:t>dB.</w:t>
      </w:r>
      <w:proofErr w:type="spellEnd"/>
    </w:p>
    <w:p w14:paraId="6F4EC88F" w14:textId="76F5B3F6" w:rsidR="007739BD" w:rsidRPr="007746E2" w:rsidRDefault="007739BD" w:rsidP="007746E2">
      <w:pPr>
        <w:snapToGrid w:val="0"/>
        <w:spacing w:after="0" w:line="276" w:lineRule="auto"/>
        <w:rPr>
          <w:color w:val="00B0F0"/>
        </w:rPr>
      </w:pPr>
      <w:r w:rsidRPr="007746E2">
        <w:rPr>
          <w:color w:val="00B0F0"/>
        </w:rPr>
        <w:t xml:space="preserve">Could you please clarify the intention of such processing? LOS power in original model is not 0 </w:t>
      </w:r>
      <w:proofErr w:type="spellStart"/>
      <w:r w:rsidRPr="007746E2">
        <w:rPr>
          <w:color w:val="00B0F0"/>
        </w:rPr>
        <w:t>dB.</w:t>
      </w:r>
      <w:proofErr w:type="spellEnd"/>
      <w:r w:rsidRPr="007746E2">
        <w:rPr>
          <w:color w:val="00B0F0"/>
        </w:rPr>
        <w:t xml:space="preserve"> Therefore, we think that simplified model should follow the same configuration. As we commented below, we think that Step 9 is only applicable to NLOS models because original NLOS models have tap with 0 dB power in comparison to original LOS models.</w:t>
      </w:r>
    </w:p>
    <w:p w14:paraId="55E23094" w14:textId="77777777" w:rsidR="007739BD" w:rsidRPr="007746E2" w:rsidRDefault="007739BD" w:rsidP="007746E2">
      <w:pPr>
        <w:snapToGrid w:val="0"/>
        <w:spacing w:after="0" w:line="276" w:lineRule="auto"/>
        <w:rPr>
          <w:color w:val="00B0F0"/>
        </w:rPr>
      </w:pPr>
      <w:r w:rsidRPr="007746E2">
        <w:rPr>
          <w:color w:val="00B0F0"/>
        </w:rPr>
        <w:t>Based on our understanding, the simplification procedure in Section B.2.1 should be applied to taps with same distribution type. Therefore, we think that we can assume that steps from 1 to 8 are applicable to Rayleigh components. Step 9 for LOS can be re-normalization to ensure that K factor is same as for original model.</w:t>
      </w:r>
    </w:p>
    <w:p w14:paraId="12453F8E" w14:textId="5EC7CC8C" w:rsidR="007739BD" w:rsidRPr="007746E2" w:rsidRDefault="007739BD" w:rsidP="007746E2">
      <w:pPr>
        <w:snapToGrid w:val="0"/>
        <w:spacing w:after="0" w:line="276" w:lineRule="auto"/>
        <w:rPr>
          <w:color w:val="538135" w:themeColor="accent6" w:themeShade="BF"/>
          <w:lang w:eastAsia="zh-CN"/>
        </w:rPr>
      </w:pPr>
      <w:r w:rsidRPr="007746E2">
        <w:rPr>
          <w:color w:val="538135" w:themeColor="accent6" w:themeShade="BF"/>
          <w:lang w:eastAsia="zh-CN"/>
        </w:rPr>
        <w:t>[QC]: As far as I understand it, TE vendors’ implementation is not impacted by Step 9. Also, based on formula for K-factor, re-normalizing all taps will not impact the K-factor either. As we mentioned below, K-factor of simplified channel is very close to the original channel model. So, our preference is not to add more disclaimers in the simplification procedure for LOS/NLOS and keep it as is.</w:t>
      </w:r>
    </w:p>
    <w:p w14:paraId="41BEECA5" w14:textId="31FF0228" w:rsidR="007739BD" w:rsidRPr="007746E2" w:rsidRDefault="007739BD" w:rsidP="007746E2">
      <w:pPr>
        <w:snapToGrid w:val="0"/>
        <w:spacing w:after="0" w:line="276" w:lineRule="auto"/>
        <w:rPr>
          <w:color w:val="538135" w:themeColor="accent6" w:themeShade="BF"/>
          <w:lang w:eastAsia="zh-CN"/>
        </w:rPr>
      </w:pPr>
      <w:r w:rsidRPr="007746E2">
        <w:rPr>
          <w:color w:val="538135" w:themeColor="accent6" w:themeShade="BF"/>
          <w:lang w:eastAsia="zh-CN"/>
        </w:rPr>
        <w:t>If we want to add further normalization to ensure that K-factor is exactly the same as the original model, that will change the rms delay spread. So, we can’t have both rms delay spread and K-factor as we want. In this case, K-factor is already close to the original one, hence we proposed below option and decided not to scale it based on K-factor.</w:t>
      </w:r>
    </w:p>
    <w:p w14:paraId="1F029692" w14:textId="0E089D47" w:rsidR="007739BD" w:rsidRPr="007746E2" w:rsidRDefault="00A755E9" w:rsidP="007746E2">
      <w:pPr>
        <w:snapToGrid w:val="0"/>
        <w:spacing w:after="0" w:line="276" w:lineRule="auto"/>
        <w:rPr>
          <w:color w:val="538135" w:themeColor="accent6" w:themeShade="BF"/>
          <w:lang w:eastAsia="zh-CN"/>
        </w:rPr>
      </w:pPr>
      <w:r w:rsidRPr="007746E2">
        <w:rPr>
          <w:color w:val="538135" w:themeColor="accent6" w:themeShade="BF"/>
          <w:lang w:eastAsia="zh-CN"/>
        </w:rPr>
        <w:t>There are two changes in our proposed option compared to Option1: Step 8 to adjust the power of the last tap to ensure the rms delay spread of 30ns and Step 9 for re-normalization.</w:t>
      </w:r>
    </w:p>
    <w:p w14:paraId="31849EB8" w14:textId="77777777" w:rsidR="00A755E9" w:rsidRPr="007746E2" w:rsidRDefault="00A755E9" w:rsidP="007746E2">
      <w:pPr>
        <w:snapToGrid w:val="0"/>
        <w:spacing w:after="0" w:line="276" w:lineRule="auto"/>
        <w:rPr>
          <w:color w:val="00B0F0"/>
        </w:rPr>
      </w:pPr>
      <w:r w:rsidRPr="007746E2">
        <w:rPr>
          <w:color w:val="00B0F0"/>
        </w:rPr>
        <w:t>[Intel]: It is still not clear why we need to apply Step 9 for LOS channel model, even if we will not introduce additional step to ensure same K-factor for original and simplified channel models.</w:t>
      </w:r>
    </w:p>
    <w:p w14:paraId="47C9CB31" w14:textId="77777777" w:rsidR="00A755E9" w:rsidRPr="007746E2" w:rsidRDefault="00A755E9" w:rsidP="007746E2">
      <w:pPr>
        <w:snapToGrid w:val="0"/>
        <w:spacing w:after="0" w:line="276" w:lineRule="auto"/>
        <w:rPr>
          <w:color w:val="00B0F0"/>
        </w:rPr>
      </w:pPr>
      <w:r w:rsidRPr="007746E2">
        <w:rPr>
          <w:color w:val="00B0F0"/>
        </w:rPr>
        <w:t>Step 9 was introduced for NLOS models because combining of taps in Steps 5 and 6 may lead to increasing of power of tap which in original model has 0 dB power. Same time, original LOS models don’t have tap with 0 dB power. Also, based our understanding, Steps 5 and 6 are only applicable to taps with same distribution (i.e. Rayleigh) and LOS tap configuration remains unchanged. Therefore, we think that Step 9 is not applicable to LOS channel model.</w:t>
      </w:r>
    </w:p>
    <w:p w14:paraId="7B866237" w14:textId="3728DDCA" w:rsidR="00A755E9" w:rsidRPr="007746E2" w:rsidRDefault="00A755E9" w:rsidP="007746E2">
      <w:pPr>
        <w:snapToGrid w:val="0"/>
        <w:spacing w:after="0" w:line="276" w:lineRule="auto"/>
        <w:rPr>
          <w:color w:val="00B0F0"/>
        </w:rPr>
      </w:pPr>
      <w:r w:rsidRPr="007746E2">
        <w:rPr>
          <w:color w:val="00B0F0"/>
        </w:rPr>
        <w:t>In case, we apply Steps 1-8 to TDL-D channel model, we will have the following model (difference in comparison to Option 1 is slightly increased power of the last to ensure same delay spread as for original model)</w:t>
      </w:r>
    </w:p>
    <w:tbl>
      <w:tblPr>
        <w:tblW w:w="0" w:type="auto"/>
        <w:jc w:val="center"/>
        <w:tblCellMar>
          <w:left w:w="0" w:type="dxa"/>
          <w:right w:w="0" w:type="dxa"/>
        </w:tblCellMar>
        <w:tblLook w:val="04A0" w:firstRow="1" w:lastRow="0" w:firstColumn="1" w:lastColumn="0" w:noHBand="0" w:noVBand="1"/>
      </w:tblPr>
      <w:tblGrid>
        <w:gridCol w:w="711"/>
        <w:gridCol w:w="705"/>
        <w:gridCol w:w="1405"/>
        <w:gridCol w:w="1878"/>
      </w:tblGrid>
      <w:tr w:rsidR="00A755E9" w:rsidRPr="007746E2" w14:paraId="285C025C" w14:textId="77777777" w:rsidTr="0077220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8E03CA" w14:textId="77777777" w:rsidR="00A755E9" w:rsidRPr="007746E2" w:rsidRDefault="00A755E9" w:rsidP="007746E2">
            <w:pPr>
              <w:pStyle w:val="TAH"/>
              <w:spacing w:line="276" w:lineRule="auto"/>
              <w:jc w:val="left"/>
              <w:rPr>
                <w:rFonts w:ascii="Times New Roman" w:hAnsi="Times New Roman"/>
                <w:color w:val="00B0F0"/>
                <w:sz w:val="20"/>
                <w:lang w:val="en-GB" w:eastAsia="sv-SE"/>
              </w:rPr>
            </w:pPr>
            <w:r w:rsidRPr="007746E2">
              <w:rPr>
                <w:rFonts w:ascii="Times New Roman" w:hAnsi="Times New Roman"/>
                <w:color w:val="00B0F0"/>
                <w:sz w:val="20"/>
                <w:lang w:val="en-GB" w:eastAsia="sv-SE"/>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345000" w14:textId="77777777" w:rsidR="00A755E9" w:rsidRPr="007746E2" w:rsidRDefault="00A755E9" w:rsidP="007746E2">
            <w:pPr>
              <w:pStyle w:val="TAH"/>
              <w:spacing w:line="276" w:lineRule="auto"/>
              <w:rPr>
                <w:rFonts w:ascii="Times New Roman" w:hAnsi="Times New Roman"/>
                <w:color w:val="00B0F0"/>
                <w:sz w:val="20"/>
                <w:lang w:val="en-GB" w:eastAsia="sv-SE"/>
              </w:rPr>
            </w:pPr>
            <w:r w:rsidRPr="007746E2">
              <w:rPr>
                <w:rFonts w:ascii="Times New Roman" w:hAnsi="Times New Roman"/>
                <w:color w:val="00B0F0"/>
                <w:sz w:val="20"/>
                <w:lang w:val="en-CA" w:eastAsia="sv-SE"/>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EDCDF7" w14:textId="77777777" w:rsidR="00A755E9" w:rsidRPr="007746E2" w:rsidRDefault="00A755E9" w:rsidP="007746E2">
            <w:pPr>
              <w:pStyle w:val="TAH"/>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035EE2" w14:textId="77777777" w:rsidR="00A755E9" w:rsidRPr="007746E2" w:rsidRDefault="00A755E9" w:rsidP="007746E2">
            <w:pPr>
              <w:pStyle w:val="TAH"/>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Fading distribution</w:t>
            </w:r>
          </w:p>
        </w:tc>
      </w:tr>
      <w:tr w:rsidR="00A755E9" w:rsidRPr="007746E2" w14:paraId="34FA24E4" w14:textId="77777777" w:rsidTr="00772205">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33971"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FA2D3"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685BE" w14:textId="4956E208"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5A50F"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LOS path</w:t>
            </w:r>
          </w:p>
        </w:tc>
      </w:tr>
      <w:tr w:rsidR="00A755E9" w:rsidRPr="007746E2" w14:paraId="204F1DD2" w14:textId="77777777" w:rsidTr="00772205">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B65FCCA" w14:textId="77777777" w:rsidR="00A755E9" w:rsidRPr="007746E2" w:rsidRDefault="00A755E9" w:rsidP="007746E2">
            <w:pPr>
              <w:spacing w:line="276" w:lineRule="auto"/>
              <w:rPr>
                <w:rFonts w:eastAsia="Times New Roman"/>
                <w:color w:val="00B0F0"/>
                <w:lang w:eastAsia="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FD9E8"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74AF6" w14:textId="5C28EA0D"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38341"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2AF6E0E9"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7C687"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7D639"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236DA" w14:textId="495B9418"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F23A3"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3EB7C55C"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F0310"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57466"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4300" w14:textId="04B3E0C9"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-16.7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A1797"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38628931"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B3B88"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79377"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12BDF" w14:textId="72A5E19B"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CFC93"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53D81B81"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5E4F5"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D61C6"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CA972" w14:textId="332EC3AE"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D3CF4"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2BD8D0F5"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40CEB"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050D0"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9134D" w14:textId="6ED03DC4"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665B7"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6A0F53D2"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518AD"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07E3E"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7B863" w14:textId="0554AD42"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979B8"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5B618E53"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F802B"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4EC82"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285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1E682" w14:textId="13E07915"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4D44F"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3B7DE638"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DE5C3"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43AFC"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7CAE3" w14:textId="66070EB2"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F2B54"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r w:rsidR="00A755E9" w:rsidRPr="007746E2" w14:paraId="4BE3849D" w14:textId="77777777" w:rsidTr="00772205">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5CEBA"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8B459"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BA10F" w14:textId="1953F1A2"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highlight w:val="yellow"/>
                <w:lang w:val="en-GB"/>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E9769" w14:textId="77777777" w:rsidR="00A755E9" w:rsidRPr="007746E2" w:rsidRDefault="00A755E9" w:rsidP="007746E2">
            <w:pPr>
              <w:pStyle w:val="TAC"/>
              <w:spacing w:line="276" w:lineRule="auto"/>
              <w:rPr>
                <w:rFonts w:ascii="Times New Roman" w:hAnsi="Times New Roman"/>
                <w:color w:val="00B0F0"/>
                <w:sz w:val="20"/>
                <w:lang w:val="en-GB" w:eastAsia="sv-SE"/>
              </w:rPr>
            </w:pPr>
            <w:r w:rsidRPr="007746E2">
              <w:rPr>
                <w:rFonts w:ascii="Times New Roman" w:hAnsi="Times New Roman"/>
                <w:color w:val="00B0F0"/>
                <w:sz w:val="20"/>
                <w:lang w:val="en-GB" w:eastAsia="sv-SE"/>
              </w:rPr>
              <w:t>Rayleigh</w:t>
            </w:r>
          </w:p>
        </w:tc>
      </w:tr>
    </w:tbl>
    <w:p w14:paraId="35D164ED" w14:textId="450FD197" w:rsidR="00A755E9" w:rsidRPr="007746E2" w:rsidRDefault="00A755E9" w:rsidP="007746E2">
      <w:pPr>
        <w:snapToGrid w:val="0"/>
        <w:spacing w:after="0" w:line="276" w:lineRule="auto"/>
        <w:rPr>
          <w:color w:val="00B0F0"/>
        </w:rPr>
      </w:pPr>
      <w:r w:rsidRPr="007746E2">
        <w:rPr>
          <w:color w:val="00B0F0"/>
        </w:rPr>
        <w:t>[Intel]: We’ve made mistake in our new proposal for simplified model. The last tap power should be -27.8 dB, because, based on our calculations, delay spread of original model is 29.8 ns and delay spread of simplified model (after applying of Steps 1-7) is 29.9 ns. Therefore, we need to reduce power of the last tap to ensure same delay spread for simplified and original models.</w:t>
      </w:r>
    </w:p>
    <w:p w14:paraId="009D41AB"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[E///]: It looks the difference between Qualcomm model and Intel model is the process after Step 7.</w:t>
      </w:r>
    </w:p>
    <w:p w14:paraId="2BECFE03"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Qualcomm model adds 0.2dB for both LOS path and Rayleigh paths independently after adjusting the last tap power.</w:t>
      </w:r>
    </w:p>
    <w:p w14:paraId="5AE17FEE" w14:textId="7170D7AD"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Intel model adjusts the last tap power to keep the target delay spread.</w:t>
      </w:r>
    </w:p>
    <w:p w14:paraId="17F5C6FF"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 xml:space="preserve">We would like to keep Step 9 for consistency, but we would like to consider two taps in delay 0 as one tap, as Anritsu commented. Then the power of tap 0 is 0.1dB after rounding. </w:t>
      </w:r>
    </w:p>
    <w:p w14:paraId="457AE3F7"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This is our calculation after step 7:</w:t>
      </w:r>
    </w:p>
    <w:p w14:paraId="16885CE4"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Step 8: Adjust the last path to keep the desired delay spread, 30ns.</w:t>
      </w:r>
    </w:p>
    <w:p w14:paraId="0860485C" w14:textId="7777777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Step 9: Subtract 0.1dB from all the paths, such that the strongest tap is at 0dB.</w:t>
      </w:r>
    </w:p>
    <w:p w14:paraId="67A069C5" w14:textId="110EEF67" w:rsidR="00A755E9" w:rsidRPr="007746E2" w:rsidRDefault="00A755E9" w:rsidP="007746E2">
      <w:pPr>
        <w:snapToGrid w:val="0"/>
        <w:spacing w:after="0" w:line="276" w:lineRule="auto"/>
        <w:rPr>
          <w:color w:val="C45911" w:themeColor="accent2" w:themeShade="BF"/>
        </w:rPr>
      </w:pPr>
      <w:r w:rsidRPr="007746E2">
        <w:rPr>
          <w:color w:val="C45911" w:themeColor="accent2" w:themeShade="BF"/>
        </w:rPr>
        <w:t>Finally, path 0 is divided into LOS path and Rayleigh path to preserve the original K-factor of 8.98dB. According to TR38.901 7.7.6, as Qualcomm also referred, K-factor can be calculated as ratio of LOS power to sum power of NLOS taps. In our calculation LOS=-0.3dB and NLOS=-12.4dB, then the K factor is around 9.0dB.  </w:t>
      </w:r>
    </w:p>
    <w:tbl>
      <w:tblPr>
        <w:tblW w:w="0" w:type="auto"/>
        <w:tblCellMar>
          <w:left w:w="0" w:type="dxa"/>
          <w:right w:w="0" w:type="dxa"/>
        </w:tblCellMar>
        <w:tblLook w:val="04A0" w:firstRow="1" w:lastRow="0" w:firstColumn="1" w:lastColumn="0" w:noHBand="0" w:noVBand="1"/>
      </w:tblPr>
      <w:tblGrid>
        <w:gridCol w:w="960"/>
        <w:gridCol w:w="1197"/>
        <w:gridCol w:w="1197"/>
        <w:gridCol w:w="1197"/>
        <w:gridCol w:w="992"/>
        <w:gridCol w:w="992"/>
        <w:gridCol w:w="992"/>
        <w:gridCol w:w="992"/>
        <w:gridCol w:w="1050"/>
      </w:tblGrid>
      <w:tr w:rsidR="007B0FBA" w:rsidRPr="007746E2" w14:paraId="48C531EB" w14:textId="77777777" w:rsidTr="00A755E9">
        <w:trPr>
          <w:trHeight w:val="876"/>
        </w:trPr>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06985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Delay (ns)</w:t>
            </w: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0EF90D" w14:textId="77777777" w:rsidR="00A755E9" w:rsidRPr="007746E2" w:rsidRDefault="00A755E9" w:rsidP="007746E2">
            <w:pPr>
              <w:spacing w:line="276" w:lineRule="auto"/>
              <w:jc w:val="center"/>
              <w:rPr>
                <w:color w:val="C45911" w:themeColor="accent2" w:themeShade="BF"/>
              </w:rPr>
            </w:pP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55173"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After Step 7</w:t>
            </w: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C26792"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Qualcomm model</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0C07C2"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Intel model</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926E67" w14:textId="77777777" w:rsidR="00A755E9" w:rsidRPr="007746E2" w:rsidRDefault="00A755E9" w:rsidP="007746E2">
            <w:pPr>
              <w:spacing w:line="276" w:lineRule="auto"/>
              <w:jc w:val="center"/>
              <w:rPr>
                <w:color w:val="C45911" w:themeColor="accent2" w:themeShade="BF"/>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21F7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After Step 8</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9ECF7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After Step 9</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8A900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Ericsson’s proposal</w:t>
            </w:r>
          </w:p>
        </w:tc>
      </w:tr>
      <w:tr w:rsidR="007B0FBA" w:rsidRPr="007746E2" w14:paraId="5942C8B9"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18CD20"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22CC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LOS path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C9434"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-0.2</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E546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9A2A8"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-0.2</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1BE55"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F784E"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70F5D" w14:textId="77777777" w:rsidR="00A755E9" w:rsidRPr="007746E2" w:rsidRDefault="00A755E9" w:rsidP="007746E2">
            <w:pPr>
              <w:spacing w:line="276" w:lineRule="auto"/>
              <w:jc w:val="center"/>
              <w:rPr>
                <w:color w:val="C45911" w:themeColor="accent2" w:themeShade="BF"/>
                <w:highlight w:val="yellow"/>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56A7B" w14:textId="77777777" w:rsidR="00A755E9" w:rsidRPr="007746E2" w:rsidRDefault="00A755E9" w:rsidP="007746E2">
            <w:pPr>
              <w:spacing w:line="276" w:lineRule="auto"/>
              <w:jc w:val="center"/>
              <w:rPr>
                <w:color w:val="C45911" w:themeColor="accent2" w:themeShade="BF"/>
                <w:highlight w:val="yellow"/>
              </w:rPr>
            </w:pPr>
            <w:r w:rsidRPr="007746E2">
              <w:rPr>
                <w:color w:val="C45911" w:themeColor="accent2" w:themeShade="BF"/>
                <w:highlight w:val="yellow"/>
              </w:rPr>
              <w:t>-0.3</w:t>
            </w:r>
          </w:p>
        </w:tc>
      </w:tr>
      <w:tr w:rsidR="007B0FBA" w:rsidRPr="007746E2" w14:paraId="0714E294"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1B4B74"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A90B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E5B6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-12.4</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63F1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-12.2</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FFF32"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-12.4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DDFBD4"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2C59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highlight w:val="yellow"/>
              </w:rPr>
              <w:t>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3EA76" w14:textId="77777777" w:rsidR="00A755E9" w:rsidRPr="007746E2" w:rsidRDefault="00A755E9" w:rsidP="007746E2">
            <w:pPr>
              <w:spacing w:line="276" w:lineRule="auto"/>
              <w:jc w:val="center"/>
              <w:rPr>
                <w:color w:val="C45911" w:themeColor="accent2" w:themeShade="BF"/>
                <w:highlight w:val="yellow"/>
              </w:rPr>
            </w:pPr>
            <w:r w:rsidRPr="007746E2">
              <w:rPr>
                <w:color w:val="C45911" w:themeColor="accent2" w:themeShade="BF"/>
              </w:rPr>
              <w:t>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65CD9" w14:textId="77777777" w:rsidR="00A755E9" w:rsidRPr="007746E2" w:rsidRDefault="00A755E9" w:rsidP="007746E2">
            <w:pPr>
              <w:spacing w:line="276" w:lineRule="auto"/>
              <w:jc w:val="center"/>
              <w:rPr>
                <w:color w:val="C45911" w:themeColor="accent2" w:themeShade="BF"/>
                <w:highlight w:val="yellow"/>
              </w:rPr>
            </w:pPr>
            <w:r w:rsidRPr="007746E2">
              <w:rPr>
                <w:color w:val="C45911" w:themeColor="accent2" w:themeShade="BF"/>
                <w:highlight w:val="yellow"/>
              </w:rPr>
              <w:t>-12.4</w:t>
            </w:r>
          </w:p>
        </w:tc>
      </w:tr>
      <w:tr w:rsidR="007B0FBA" w:rsidRPr="007746E2" w14:paraId="6B5F314B"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44F10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05CC9"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4556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DF83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-20.8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8F421"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A8A21"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1DC4B"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D0DF4"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D01E9"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-21.1</w:t>
            </w:r>
          </w:p>
        </w:tc>
      </w:tr>
      <w:tr w:rsidR="007B0FBA" w:rsidRPr="007746E2" w14:paraId="15442B1E"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DF2E86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40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BAA3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EBDA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-16.7</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F75AF"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27A44"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794552"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51143"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41333"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17FE4"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-16.8</w:t>
            </w:r>
          </w:p>
        </w:tc>
      </w:tr>
      <w:tr w:rsidR="007B0FBA" w:rsidRPr="007746E2" w14:paraId="71FDB3BF"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36D6D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55</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CF81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7035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-18.3</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112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6B1E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3AF54"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9FD3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-18.3</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D65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27349"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-18.4</w:t>
            </w:r>
          </w:p>
        </w:tc>
      </w:tr>
      <w:tr w:rsidR="007B0FBA" w:rsidRPr="007746E2" w14:paraId="4B4ED840"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E5ACE2"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80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635B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8731F"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-21.9</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52F7B"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B232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1569A"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4494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-21.9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D1CCF"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-22</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72B8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-22</w:t>
            </w:r>
          </w:p>
        </w:tc>
      </w:tr>
      <w:tr w:rsidR="007B0FBA" w:rsidRPr="007746E2" w14:paraId="529C6CBF"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CAFE2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120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A4B0"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EC63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-27.8</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6CA08"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1422A"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41403"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07DE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AACF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AFD83"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-27.9</w:t>
            </w:r>
          </w:p>
        </w:tc>
      </w:tr>
      <w:tr w:rsidR="007B0FBA" w:rsidRPr="007746E2" w14:paraId="0F90531E"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04B34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E871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1E841"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-23.6</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7F07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0B99B"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D47F4"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E0A8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76B7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-23.7</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26D1A"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-23.7</w:t>
            </w:r>
          </w:p>
        </w:tc>
      </w:tr>
      <w:tr w:rsidR="007B0FBA" w:rsidRPr="007746E2" w14:paraId="4C25CE6E"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1631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285</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438BC"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15F09"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-24.8</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7B4D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1440B"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C2CB7"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C56B3"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F248"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-24.9</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9AB8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-24.9</w:t>
            </w:r>
          </w:p>
        </w:tc>
      </w:tr>
      <w:tr w:rsidR="007B0FBA" w:rsidRPr="007746E2" w14:paraId="62295637"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6D25E1"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290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3135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A9C79"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17E9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-29.8</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215EA"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F682F"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9311"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2AB4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25E52"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-30.1</w:t>
            </w:r>
          </w:p>
        </w:tc>
      </w:tr>
      <w:tr w:rsidR="007B0FBA" w:rsidRPr="007746E2" w14:paraId="5C0D159B" w14:textId="77777777" w:rsidTr="00A755E9">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DD616E"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375</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FB6EA"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Rayleigh</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915CF"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-27.7</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68821"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1435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122EB"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61C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highlight w:val="yellow"/>
              </w:rPr>
              <w:t>-27.4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4989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E7A0D"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-27.5</w:t>
            </w:r>
          </w:p>
        </w:tc>
      </w:tr>
      <w:tr w:rsidR="007B0FBA" w:rsidRPr="007746E2" w14:paraId="4F45FEA7" w14:textId="77777777" w:rsidTr="00A755E9">
        <w:trPr>
          <w:trHeight w:val="264"/>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02CB66"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DS</w:t>
            </w: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41FE10" w14:textId="77777777" w:rsidR="00A755E9" w:rsidRPr="007746E2" w:rsidRDefault="00A755E9" w:rsidP="007746E2">
            <w:pPr>
              <w:spacing w:line="276" w:lineRule="auto"/>
              <w:jc w:val="center"/>
              <w:rPr>
                <w:color w:val="C45911" w:themeColor="accent2" w:themeShade="BF"/>
              </w:rPr>
            </w:pP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CAF50" w14:textId="77777777" w:rsidR="00A755E9" w:rsidRPr="007746E2" w:rsidRDefault="00A755E9" w:rsidP="007746E2">
            <w:pPr>
              <w:spacing w:line="276" w:lineRule="auto"/>
              <w:jc w:val="center"/>
              <w:rPr>
                <w:color w:val="C45911" w:themeColor="accent2" w:themeShade="BF"/>
              </w:rPr>
            </w:pPr>
          </w:p>
        </w:tc>
        <w:tc>
          <w:tcPr>
            <w:tcW w:w="11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E6182"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FA313"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BEFEA7E" w14:textId="77777777" w:rsidR="00A755E9" w:rsidRPr="007746E2" w:rsidRDefault="00A755E9" w:rsidP="007746E2">
            <w:pPr>
              <w:spacing w:line="276" w:lineRule="auto"/>
              <w:jc w:val="center"/>
              <w:rPr>
                <w:color w:val="C45911" w:themeColor="accent2" w:themeShade="BF"/>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3AE67"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67BF5" w14:textId="77777777" w:rsidR="00A755E9" w:rsidRPr="007746E2" w:rsidRDefault="00A755E9" w:rsidP="007746E2">
            <w:pPr>
              <w:spacing w:line="276" w:lineRule="auto"/>
              <w:jc w:val="center"/>
              <w:rPr>
                <w:color w:val="C45911" w:themeColor="accent2" w:themeShade="BF"/>
              </w:rPr>
            </w:pPr>
            <w:r w:rsidRPr="007746E2">
              <w:rPr>
                <w:color w:val="C45911" w:themeColor="accent2" w:themeShade="BF"/>
              </w:rPr>
              <w:t>30.04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E5E56" w14:textId="77777777" w:rsidR="00A755E9" w:rsidRPr="007746E2" w:rsidRDefault="00A755E9" w:rsidP="007746E2">
            <w:pPr>
              <w:spacing w:line="276" w:lineRule="auto"/>
              <w:jc w:val="center"/>
              <w:rPr>
                <w:color w:val="C45911" w:themeColor="accent2" w:themeShade="BF"/>
              </w:rPr>
            </w:pPr>
          </w:p>
        </w:tc>
      </w:tr>
    </w:tbl>
    <w:p w14:paraId="0A44873C" w14:textId="09228746" w:rsidR="00A755E9" w:rsidRPr="007746E2" w:rsidRDefault="00A755E9" w:rsidP="007746E2">
      <w:pPr>
        <w:snapToGrid w:val="0"/>
        <w:spacing w:after="0" w:line="276" w:lineRule="auto"/>
        <w:rPr>
          <w:color w:val="538135" w:themeColor="accent6" w:themeShade="BF"/>
          <w:lang w:eastAsia="zh-CN"/>
        </w:rPr>
      </w:pPr>
      <w:r w:rsidRPr="007746E2">
        <w:rPr>
          <w:color w:val="538135" w:themeColor="accent6" w:themeShade="BF"/>
          <w:lang w:eastAsia="zh-CN"/>
        </w:rPr>
        <w:t>[QC]: If we are going to add more clarifications for LOS channel model simplification, we would like to add to the rules that LOS tap is treated as a separate tap when counting the number of taps in Step 6 and total number of taps is still &lt;=12 (which is the case here) because one can implement the 1st tap as Rician fading (combined LOS and NLOS path) or treat LOS path as deterministic and Rayleigh fading separately and we would want to make this process to accommodate both implementations.</w:t>
      </w:r>
    </w:p>
    <w:p w14:paraId="37F9A58A" w14:textId="08E4E19E" w:rsidR="00A755E9" w:rsidRPr="007746E2" w:rsidRDefault="00A755E9" w:rsidP="007746E2">
      <w:pPr>
        <w:snapToGrid w:val="0"/>
        <w:spacing w:after="0" w:line="276" w:lineRule="auto"/>
        <w:rPr>
          <w:color w:val="538135" w:themeColor="accent6" w:themeShade="BF"/>
          <w:lang w:eastAsia="zh-CN"/>
        </w:rPr>
      </w:pPr>
      <w:r w:rsidRPr="007746E2">
        <w:rPr>
          <w:color w:val="538135" w:themeColor="accent6" w:themeShade="BF"/>
          <w:lang w:eastAsia="zh-CN"/>
        </w:rPr>
        <w:t xml:space="preserve">We would like to stick to 5ns delay resolution as preferred by TE vendors. Other than that, we don’t have any strong preference but we would like to minimize the clarifications to the simplification process. </w:t>
      </w:r>
    </w:p>
    <w:p w14:paraId="7B646093"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54D9E222" w14:textId="6AE7E3EB"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Option A: Yes (Intel </w:t>
      </w:r>
      <w:r w:rsidR="007746E2">
        <w:t xml:space="preserve">- </w:t>
      </w:r>
      <w:r w:rsidRPr="007746E2">
        <w:t>strong view)</w:t>
      </w:r>
    </w:p>
    <w:p w14:paraId="45C52092" w14:textId="1F2C209C"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Option B: No (Qualcomm </w:t>
      </w:r>
      <w:r w:rsidR="007746E2">
        <w:t>-</w:t>
      </w:r>
      <w:r w:rsidRPr="007746E2">
        <w:t xml:space="preserve"> no strong view, E///)</w:t>
      </w:r>
    </w:p>
    <w:p w14:paraId="367F624C" w14:textId="77777777" w:rsidR="007B0FBA" w:rsidRPr="007746E2" w:rsidRDefault="007B0FBA" w:rsidP="003E66F4">
      <w:pPr>
        <w:pStyle w:val="aff8"/>
        <w:numPr>
          <w:ilvl w:val="0"/>
          <w:numId w:val="10"/>
        </w:numPr>
        <w:adjustRightInd/>
        <w:snapToGrid w:val="0"/>
        <w:spacing w:after="100" w:line="276" w:lineRule="auto"/>
        <w:ind w:firstLineChars="0"/>
        <w:textAlignment w:val="auto"/>
      </w:pPr>
      <w:r w:rsidRPr="007746E2">
        <w:t>QC: If go with Option A, the procedure for TDLD will be different with NLOS channel, which needs to be captured in TS 38.101-4 as well.</w:t>
      </w:r>
    </w:p>
    <w:p w14:paraId="4FEACE9B"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7E04F7B5"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Considering the strong view and the technical issue identified by Intel, can we go with option A?</w:t>
      </w:r>
    </w:p>
    <w:p w14:paraId="347FF380" w14:textId="77777777" w:rsidR="007B0FBA" w:rsidRPr="007746E2" w:rsidRDefault="007B0FBA" w:rsidP="007746E2">
      <w:pPr>
        <w:spacing w:line="276" w:lineRule="auto"/>
        <w:rPr>
          <w:lang w:eastAsia="zh-CN"/>
        </w:rPr>
      </w:pPr>
    </w:p>
    <w:p w14:paraId="66335107" w14:textId="5D2A0D61" w:rsidR="007739BD" w:rsidRPr="007746E2" w:rsidRDefault="007739BD" w:rsidP="007746E2">
      <w:pPr>
        <w:spacing w:after="120" w:line="276" w:lineRule="auto"/>
        <w:rPr>
          <w:b/>
          <w:u w:val="single"/>
          <w:lang w:eastAsia="zh-CN"/>
        </w:rPr>
      </w:pPr>
      <w:r w:rsidRPr="007746E2">
        <w:rPr>
          <w:b/>
          <w:u w:val="single"/>
          <w:lang w:eastAsia="zh-CN"/>
        </w:rPr>
        <w:t>Issue 4: Is Step 8 on adjusting the delay spread needed? (seems not implemented in option 2 of the WF)</w:t>
      </w:r>
    </w:p>
    <w:p w14:paraId="55A9E982" w14:textId="2C76D76E" w:rsidR="007739BD" w:rsidRPr="007746E2" w:rsidRDefault="007739BD" w:rsidP="007746E2">
      <w:pPr>
        <w:snapToGrid w:val="0"/>
        <w:spacing w:after="0" w:line="276" w:lineRule="auto"/>
        <w:rPr>
          <w:color w:val="00B0F0"/>
        </w:rPr>
      </w:pPr>
      <w:r w:rsidRPr="007746E2">
        <w:rPr>
          <w:color w:val="00B0F0"/>
        </w:rPr>
        <w:t>[Intel]: Based on our calculations this step is not required for this channel model because the delay spread after simplification for both options is close to delay spread for original model (i.e. 29.8 for original, 29.9 for Option 1, 29.8 for Option 2).</w:t>
      </w:r>
    </w:p>
    <w:p w14:paraId="4E23C0FA" w14:textId="36376CE0" w:rsidR="007739BD" w:rsidRPr="007746E2" w:rsidRDefault="007739BD" w:rsidP="007746E2">
      <w:pPr>
        <w:snapToGrid w:val="0"/>
        <w:spacing w:after="0" w:line="276" w:lineRule="auto"/>
        <w:rPr>
          <w:color w:val="7030A0"/>
        </w:rPr>
      </w:pPr>
      <w:r w:rsidRPr="007746E2">
        <w:rPr>
          <w:color w:val="7030A0"/>
        </w:rPr>
        <w:t xml:space="preserve">[Rohde &amp; Schwarz]: No issue from TE point of view. </w:t>
      </w:r>
    </w:p>
    <w:p w14:paraId="65138301"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3895A25E"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Option A: Step 8 is needed to adjust the DS to the target DS (Intel, QC, E///)</w:t>
      </w:r>
    </w:p>
    <w:p w14:paraId="5F82C44B" w14:textId="77777777" w:rsidR="007B0FBA" w:rsidRPr="007746E2" w:rsidRDefault="007B0FBA" w:rsidP="003E66F4">
      <w:pPr>
        <w:pStyle w:val="aff8"/>
        <w:numPr>
          <w:ilvl w:val="0"/>
          <w:numId w:val="10"/>
        </w:numPr>
        <w:adjustRightInd/>
        <w:snapToGrid w:val="0"/>
        <w:spacing w:after="100" w:line="276" w:lineRule="auto"/>
        <w:ind w:firstLineChars="0"/>
        <w:textAlignment w:val="auto"/>
      </w:pPr>
      <w:r w:rsidRPr="007746E2">
        <w:t>Option A1: target DS is the original DS, i.e., 29.8ns (Intel)</w:t>
      </w:r>
    </w:p>
    <w:p w14:paraId="36B14A69" w14:textId="77777777" w:rsidR="007B0FBA" w:rsidRPr="007746E2" w:rsidRDefault="007B0FBA" w:rsidP="003E66F4">
      <w:pPr>
        <w:pStyle w:val="aff8"/>
        <w:numPr>
          <w:ilvl w:val="0"/>
          <w:numId w:val="10"/>
        </w:numPr>
        <w:adjustRightInd/>
        <w:snapToGrid w:val="0"/>
        <w:spacing w:after="100" w:line="276" w:lineRule="auto"/>
        <w:ind w:firstLineChars="0"/>
        <w:textAlignment w:val="auto"/>
      </w:pPr>
      <w:r w:rsidRPr="007746E2">
        <w:t>Option A2: target DS is the desired DS, i.e., 30ns (QC, E///)</w:t>
      </w:r>
    </w:p>
    <w:p w14:paraId="4A807DD4"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3E680622"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Given that the option A1 and A2 have marginal impact on the generated simplified channel, suggest to go with option A2 with more supporting companies.</w:t>
      </w:r>
    </w:p>
    <w:p w14:paraId="40E90BC2" w14:textId="77777777" w:rsidR="007B0FBA" w:rsidRPr="007746E2" w:rsidRDefault="007B0FBA" w:rsidP="007746E2">
      <w:pPr>
        <w:spacing w:line="276" w:lineRule="auto"/>
      </w:pPr>
    </w:p>
    <w:p w14:paraId="42BF039E" w14:textId="2CFCFB00" w:rsidR="007739BD" w:rsidRPr="007746E2" w:rsidRDefault="007B0FBA" w:rsidP="007746E2">
      <w:pPr>
        <w:spacing w:after="120" w:line="276" w:lineRule="auto"/>
        <w:rPr>
          <w:b/>
          <w:u w:val="single"/>
          <w:lang w:eastAsia="zh-CN"/>
        </w:rPr>
      </w:pPr>
      <w:r w:rsidRPr="007746E2">
        <w:rPr>
          <w:b/>
          <w:bCs/>
          <w:u w:val="single"/>
        </w:rPr>
        <w:t>Issue 5 (New Issue raised by E///): Additional steps for LOS path</w:t>
      </w:r>
    </w:p>
    <w:p w14:paraId="5EA36A9D"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3E3DFA7A"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While executing step8 and step 9, the LOS path and the Rayleigh path with 0 ns delay are considered as one tap, i.e., the power from the 2 paths are combined. After step 9, the first tap is finally divided to ensure the original K-factor of 8.98dB. (E///)</w:t>
      </w:r>
    </w:p>
    <w:p w14:paraId="6ABEF44F"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Feedback from companies:</w:t>
      </w:r>
    </w:p>
    <w:p w14:paraId="3AAF5A4F"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QC: This proposal has no obvious impact on demodulation performance.</w:t>
      </w:r>
    </w:p>
    <w:p w14:paraId="742859D8"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4B0BA8CE"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Given this proposal involves additional steps and has no obvious impact on the </w:t>
      </w:r>
      <w:proofErr w:type="spellStart"/>
      <w:r w:rsidRPr="007746E2">
        <w:t>demod</w:t>
      </w:r>
      <w:proofErr w:type="spellEnd"/>
      <w:r w:rsidRPr="007746E2">
        <w:t xml:space="preserve"> performance, we suggest not to consider it.</w:t>
      </w:r>
    </w:p>
    <w:p w14:paraId="60EE164E" w14:textId="77777777" w:rsidR="007B0FBA" w:rsidRPr="007746E2" w:rsidRDefault="007B0FBA" w:rsidP="007746E2">
      <w:pPr>
        <w:spacing w:line="276" w:lineRule="auto"/>
        <w:rPr>
          <w:lang w:eastAsia="zh-CN"/>
        </w:rPr>
      </w:pPr>
    </w:p>
    <w:p w14:paraId="5E426835" w14:textId="77777777" w:rsidR="007B0FBA" w:rsidRPr="007746E2" w:rsidRDefault="007B0FBA" w:rsidP="007746E2">
      <w:pPr>
        <w:spacing w:after="120" w:line="276" w:lineRule="auto"/>
        <w:rPr>
          <w:b/>
          <w:bCs/>
          <w:u w:val="single"/>
          <w:lang w:val="en-US" w:eastAsia="zh-CN"/>
        </w:rPr>
      </w:pPr>
      <w:r w:rsidRPr="007746E2">
        <w:rPr>
          <w:b/>
          <w:bCs/>
          <w:u w:val="single"/>
        </w:rPr>
        <w:t>Issue 6: (New issue raised by Keysight) Additional method for generating the MIMO model with the LOS path, including the following:</w:t>
      </w:r>
    </w:p>
    <w:p w14:paraId="34A4A873"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 xml:space="preserve">Correlation matrices for LOS path. </w:t>
      </w:r>
    </w:p>
    <w:p w14:paraId="2BDF0C89"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Phase relationship between the multiple antenna ports at the transmitter and the multiple antenna ports at the receiver.</w:t>
      </w:r>
    </w:p>
    <w:p w14:paraId="26F0A58F"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Doppler shift of the LOS path.</w:t>
      </w:r>
    </w:p>
    <w:p w14:paraId="790C24DB"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Consider X-pol model.</w:t>
      </w:r>
    </w:p>
    <w:p w14:paraId="78451385" w14:textId="0035EA92" w:rsidR="007B0FBA" w:rsidRPr="007746E2" w:rsidRDefault="00A755E9" w:rsidP="007746E2">
      <w:pPr>
        <w:snapToGrid w:val="0"/>
        <w:spacing w:after="0" w:line="276" w:lineRule="auto"/>
        <w:rPr>
          <w:color w:val="C00000"/>
          <w:lang w:eastAsia="zh-CN"/>
        </w:rPr>
      </w:pPr>
      <w:r w:rsidRPr="007746E2">
        <w:rPr>
          <w:color w:val="C00000"/>
          <w:lang w:eastAsia="zh-CN"/>
        </w:rPr>
        <w:t>[Keysight]: We believe that the method for generating the MIMO model with the LOS path addition seem to be missing. The correlation matrices cannot be applied for LOS path. The correlation matrices can be applied for the fading taps normally, but when the LOS path is added, it will increase the realized correlation of the MIMO model significantly. Furthermore, the phase relationship between the multiple antenna ports at the transmitter and the multiple antenna ports at the receiver should be defined for the LOS path. This could be simply introduced by defining reference geometry for the model (</w:t>
      </w:r>
      <w:proofErr w:type="spellStart"/>
      <w:r w:rsidRPr="007746E2">
        <w:rPr>
          <w:color w:val="C00000"/>
          <w:lang w:eastAsia="zh-CN"/>
        </w:rPr>
        <w:t>AoD</w:t>
      </w:r>
      <w:proofErr w:type="spellEnd"/>
      <w:r w:rsidRPr="007746E2">
        <w:rPr>
          <w:color w:val="C00000"/>
          <w:lang w:eastAsia="zh-CN"/>
        </w:rPr>
        <w:t xml:space="preserve"> and </w:t>
      </w:r>
      <w:proofErr w:type="spellStart"/>
      <w:r w:rsidRPr="007746E2">
        <w:rPr>
          <w:color w:val="C00000"/>
          <w:lang w:eastAsia="zh-CN"/>
        </w:rPr>
        <w:t>AoA</w:t>
      </w:r>
      <w:proofErr w:type="spellEnd"/>
      <w:r w:rsidRPr="007746E2">
        <w:rPr>
          <w:color w:val="C00000"/>
          <w:lang w:eastAsia="zh-CN"/>
        </w:rPr>
        <w:t xml:space="preserve">, array orientations and antenna spacing). Also the Doppler shift of the LOS path should be defined and it could be based on the reference geometry if also direction and speed of movement and frequency would be defined. Furthermore, the </w:t>
      </w:r>
      <w:proofErr w:type="spellStart"/>
      <w:r w:rsidRPr="007746E2">
        <w:rPr>
          <w:color w:val="C00000"/>
          <w:lang w:eastAsia="zh-CN"/>
        </w:rPr>
        <w:t>Xpol</w:t>
      </w:r>
      <w:proofErr w:type="spellEnd"/>
      <w:r w:rsidRPr="007746E2">
        <w:rPr>
          <w:color w:val="C00000"/>
          <w:lang w:eastAsia="zh-CN"/>
        </w:rPr>
        <w:t xml:space="preserve"> model should also be considered with a specific array geometry definition and XPD assumption.</w:t>
      </w:r>
    </w:p>
    <w:p w14:paraId="5567D057"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 xml:space="preserve">Proposed agreement: </w:t>
      </w:r>
    </w:p>
    <w:p w14:paraId="0AB07EC3"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Given that we agreed to use low correlation in FR2 256QAM PDSCH </w:t>
      </w:r>
      <w:proofErr w:type="spellStart"/>
      <w:r w:rsidRPr="007746E2">
        <w:t>demod</w:t>
      </w:r>
      <w:proofErr w:type="spellEnd"/>
      <w:r w:rsidRPr="007746E2">
        <w:t xml:space="preserve"> test, we suggest to postpone this discussion for now and state in 38.101-4 that the current procedure/model is only applied for low correlation.</w:t>
      </w:r>
    </w:p>
    <w:p w14:paraId="7104DFC9" w14:textId="77777777" w:rsidR="007B0FBA" w:rsidRPr="007746E2" w:rsidRDefault="007B0FBA" w:rsidP="007746E2">
      <w:pPr>
        <w:snapToGrid w:val="0"/>
        <w:spacing w:after="0" w:line="276" w:lineRule="auto"/>
        <w:rPr>
          <w:color w:val="C00000"/>
          <w:lang w:eastAsia="zh-CN"/>
        </w:rPr>
      </w:pPr>
    </w:p>
    <w:p w14:paraId="51FC3AE0" w14:textId="42689211" w:rsidR="007B0FBA" w:rsidRPr="007746E2" w:rsidRDefault="007B0FBA" w:rsidP="007746E2">
      <w:pPr>
        <w:spacing w:after="120" w:line="276" w:lineRule="auto"/>
        <w:rPr>
          <w:b/>
          <w:bCs/>
          <w:u w:val="single"/>
        </w:rPr>
      </w:pPr>
      <w:r w:rsidRPr="007746E2">
        <w:rPr>
          <w:b/>
          <w:bCs/>
          <w:u w:val="single"/>
        </w:rPr>
        <w:t>Issue 7: Performance comparison between the original and simplified channel model (use the parameters agreed for PDSCH 256QAM).</w:t>
      </w:r>
    </w:p>
    <w:p w14:paraId="7EBF5A58" w14:textId="77777777" w:rsidR="007B0FBA" w:rsidRPr="007746E2" w:rsidRDefault="007B0FBA" w:rsidP="007746E2">
      <w:pPr>
        <w:snapToGrid w:val="0"/>
        <w:spacing w:after="0" w:line="276" w:lineRule="auto"/>
        <w:rPr>
          <w:color w:val="00B0F0"/>
        </w:rPr>
      </w:pPr>
      <w:r w:rsidRPr="007746E2">
        <w:rPr>
          <w:color w:val="00B0F0"/>
        </w:rPr>
        <w:t>[Intel]: Based on our initial simulation results the performance is rather same for all models</w:t>
      </w:r>
    </w:p>
    <w:tbl>
      <w:tblPr>
        <w:tblW w:w="0" w:type="auto"/>
        <w:tblInd w:w="284" w:type="dxa"/>
        <w:tblCellMar>
          <w:left w:w="0" w:type="dxa"/>
          <w:right w:w="0" w:type="dxa"/>
        </w:tblCellMar>
        <w:tblLook w:val="04A0" w:firstRow="1" w:lastRow="0" w:firstColumn="1" w:lastColumn="0" w:noHBand="0" w:noVBand="1"/>
      </w:tblPr>
      <w:tblGrid>
        <w:gridCol w:w="2157"/>
        <w:gridCol w:w="2157"/>
        <w:gridCol w:w="2158"/>
        <w:gridCol w:w="2158"/>
      </w:tblGrid>
      <w:tr w:rsidR="007B0FBA" w:rsidRPr="007746E2" w14:paraId="36414A0D" w14:textId="77777777" w:rsidTr="00E05A10">
        <w:tc>
          <w:tcPr>
            <w:tcW w:w="2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F9EF5D" w14:textId="77777777" w:rsidR="007B0FBA" w:rsidRPr="007746E2" w:rsidRDefault="007B0FBA" w:rsidP="007746E2">
            <w:pPr>
              <w:snapToGrid w:val="0"/>
              <w:spacing w:after="0" w:line="276" w:lineRule="auto"/>
              <w:jc w:val="center"/>
              <w:rPr>
                <w:color w:val="00B0F0"/>
              </w:rPr>
            </w:pPr>
          </w:p>
        </w:tc>
        <w:tc>
          <w:tcPr>
            <w:tcW w:w="647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606CF8" w14:textId="77777777" w:rsidR="007B0FBA" w:rsidRPr="007746E2" w:rsidRDefault="007B0FBA" w:rsidP="007746E2">
            <w:pPr>
              <w:snapToGrid w:val="0"/>
              <w:spacing w:after="0" w:line="276" w:lineRule="auto"/>
              <w:jc w:val="center"/>
              <w:rPr>
                <w:color w:val="00B0F0"/>
              </w:rPr>
            </w:pPr>
            <w:r w:rsidRPr="007746E2">
              <w:rPr>
                <w:color w:val="00B0F0"/>
              </w:rPr>
              <w:t>SNR for 70% of max T-put</w:t>
            </w:r>
          </w:p>
        </w:tc>
      </w:tr>
      <w:tr w:rsidR="007B0FBA" w:rsidRPr="007746E2" w14:paraId="578969EF" w14:textId="77777777" w:rsidTr="00E05A10">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C2940B" w14:textId="77777777" w:rsidR="007B0FBA" w:rsidRPr="007746E2" w:rsidRDefault="007B0FBA" w:rsidP="007746E2">
            <w:pPr>
              <w:snapToGrid w:val="0"/>
              <w:spacing w:after="0" w:line="276" w:lineRule="auto"/>
              <w:jc w:val="center"/>
              <w:rPr>
                <w:color w:val="00B0F0"/>
              </w:rPr>
            </w:pPr>
          </w:p>
        </w:tc>
        <w:tc>
          <w:tcPr>
            <w:tcW w:w="2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09C5" w14:textId="77777777" w:rsidR="007B0FBA" w:rsidRPr="007746E2" w:rsidRDefault="007B0FBA" w:rsidP="007746E2">
            <w:pPr>
              <w:snapToGrid w:val="0"/>
              <w:spacing w:after="0" w:line="276" w:lineRule="auto"/>
              <w:jc w:val="center"/>
              <w:rPr>
                <w:color w:val="00B0F0"/>
              </w:rPr>
            </w:pPr>
            <w:r w:rsidRPr="007746E2">
              <w:rPr>
                <w:color w:val="00B0F0"/>
              </w:rPr>
              <w:t>Original</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17EA6" w14:textId="77777777" w:rsidR="007B0FBA" w:rsidRPr="007746E2" w:rsidRDefault="007B0FBA" w:rsidP="007746E2">
            <w:pPr>
              <w:snapToGrid w:val="0"/>
              <w:spacing w:after="0" w:line="276" w:lineRule="auto"/>
              <w:jc w:val="center"/>
              <w:rPr>
                <w:color w:val="00B0F0"/>
              </w:rPr>
            </w:pPr>
            <w:r w:rsidRPr="007746E2">
              <w:rPr>
                <w:color w:val="00B0F0"/>
              </w:rPr>
              <w:t>Simple Opt1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453A4" w14:textId="77777777" w:rsidR="007B0FBA" w:rsidRPr="007746E2" w:rsidRDefault="007B0FBA" w:rsidP="007746E2">
            <w:pPr>
              <w:snapToGrid w:val="0"/>
              <w:spacing w:after="0" w:line="276" w:lineRule="auto"/>
              <w:jc w:val="center"/>
              <w:rPr>
                <w:color w:val="00B0F0"/>
              </w:rPr>
            </w:pPr>
            <w:r w:rsidRPr="007746E2">
              <w:rPr>
                <w:color w:val="00B0F0"/>
              </w:rPr>
              <w:t>Simple Opt2</w:t>
            </w:r>
          </w:p>
        </w:tc>
      </w:tr>
      <w:tr w:rsidR="007B0FBA" w:rsidRPr="007746E2" w14:paraId="42C64D65" w14:textId="77777777" w:rsidTr="00E05A10">
        <w:tc>
          <w:tcPr>
            <w:tcW w:w="21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1DEDD" w14:textId="77777777" w:rsidR="007B0FBA" w:rsidRPr="007746E2" w:rsidRDefault="007B0FBA" w:rsidP="007746E2">
            <w:pPr>
              <w:snapToGrid w:val="0"/>
              <w:spacing w:after="0" w:line="276" w:lineRule="auto"/>
              <w:jc w:val="center"/>
              <w:rPr>
                <w:color w:val="00B0F0"/>
              </w:rPr>
            </w:pPr>
            <w:r w:rsidRPr="007746E2">
              <w:rPr>
                <w:color w:val="00B0F0"/>
              </w:rPr>
              <w:t>Intel</w:t>
            </w:r>
          </w:p>
        </w:tc>
        <w:tc>
          <w:tcPr>
            <w:tcW w:w="2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FA82A" w14:textId="77777777" w:rsidR="007B0FBA" w:rsidRPr="007746E2" w:rsidRDefault="007B0FBA" w:rsidP="007746E2">
            <w:pPr>
              <w:snapToGrid w:val="0"/>
              <w:spacing w:after="0" w:line="276" w:lineRule="auto"/>
              <w:jc w:val="center"/>
              <w:rPr>
                <w:color w:val="00B0F0"/>
              </w:rPr>
            </w:pPr>
            <w:r w:rsidRPr="007746E2">
              <w:rPr>
                <w:color w:val="00B0F0"/>
              </w:rPr>
              <w:t>16.7</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331F8" w14:textId="77777777" w:rsidR="007B0FBA" w:rsidRPr="007746E2" w:rsidRDefault="007B0FBA" w:rsidP="007746E2">
            <w:pPr>
              <w:snapToGrid w:val="0"/>
              <w:spacing w:after="0" w:line="276" w:lineRule="auto"/>
              <w:jc w:val="center"/>
              <w:rPr>
                <w:color w:val="00B0F0"/>
              </w:rPr>
            </w:pPr>
            <w:r w:rsidRPr="007746E2">
              <w:rPr>
                <w:color w:val="00B0F0"/>
              </w:rPr>
              <w:t>16.7</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0C15A" w14:textId="77777777" w:rsidR="007B0FBA" w:rsidRPr="007746E2" w:rsidRDefault="007B0FBA" w:rsidP="007746E2">
            <w:pPr>
              <w:snapToGrid w:val="0"/>
              <w:spacing w:after="0" w:line="276" w:lineRule="auto"/>
              <w:jc w:val="center"/>
              <w:rPr>
                <w:color w:val="00B0F0"/>
              </w:rPr>
            </w:pPr>
            <w:r w:rsidRPr="007746E2">
              <w:rPr>
                <w:color w:val="00B0F0"/>
              </w:rPr>
              <w:t>16.6</w:t>
            </w:r>
          </w:p>
        </w:tc>
      </w:tr>
    </w:tbl>
    <w:p w14:paraId="0D1890E4" w14:textId="1906D573" w:rsidR="007B0FBA" w:rsidRPr="007746E2" w:rsidRDefault="007B0FBA" w:rsidP="007746E2">
      <w:pPr>
        <w:spacing w:after="120" w:line="276" w:lineRule="auto"/>
        <w:rPr>
          <w:color w:val="538135" w:themeColor="accent6" w:themeShade="BF"/>
          <w:lang w:eastAsia="zh-CN"/>
        </w:rPr>
      </w:pPr>
      <w:r w:rsidRPr="007746E2">
        <w:rPr>
          <w:color w:val="538135" w:themeColor="accent6" w:themeShade="BF"/>
          <w:lang w:eastAsia="zh-CN"/>
        </w:rPr>
        <w:t>[QC]: We feel that either of channel models proposed by Ericsson, Qualcomm or Intel will not have much performance difference.</w:t>
      </w:r>
    </w:p>
    <w:p w14:paraId="546B8EE5"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Feedback from companies:</w:t>
      </w:r>
    </w:p>
    <w:p w14:paraId="3D55DA22" w14:textId="77777777" w:rsidR="007B0FBA" w:rsidRPr="007746E2" w:rsidRDefault="007B0FBA" w:rsidP="003E66F4">
      <w:pPr>
        <w:numPr>
          <w:ilvl w:val="1"/>
          <w:numId w:val="9"/>
        </w:numPr>
        <w:overflowPunct w:val="0"/>
        <w:autoSpaceDE w:val="0"/>
        <w:autoSpaceDN w:val="0"/>
        <w:snapToGrid w:val="0"/>
        <w:spacing w:after="100" w:line="276" w:lineRule="auto"/>
        <w:ind w:leftChars="213" w:left="709" w:hanging="283"/>
        <w:textAlignment w:val="baseline"/>
      </w:pPr>
      <w:r w:rsidRPr="007746E2">
        <w:t>Very marginal performance difference (Intel, QC)</w:t>
      </w:r>
    </w:p>
    <w:p w14:paraId="219E1642" w14:textId="77777777" w:rsidR="007B0FBA" w:rsidRPr="007746E2" w:rsidRDefault="007B0FBA" w:rsidP="003E66F4">
      <w:pPr>
        <w:pStyle w:val="aff8"/>
        <w:numPr>
          <w:ilvl w:val="0"/>
          <w:numId w:val="11"/>
        </w:numPr>
        <w:snapToGrid w:val="0"/>
        <w:spacing w:after="100" w:line="276" w:lineRule="auto"/>
        <w:ind w:firstLineChars="0"/>
        <w:rPr>
          <w:b/>
          <w:bCs/>
          <w:u w:val="single"/>
        </w:rPr>
      </w:pPr>
      <w:r w:rsidRPr="007746E2">
        <w:t>Intel: 0.0-0.1dB difference observed by initial simulation.</w:t>
      </w:r>
    </w:p>
    <w:p w14:paraId="013B84E2" w14:textId="2F74A607" w:rsidR="00A755E9" w:rsidRPr="007746E2" w:rsidRDefault="00A755E9" w:rsidP="007746E2">
      <w:pPr>
        <w:spacing w:line="276" w:lineRule="auto"/>
        <w:rPr>
          <w:lang w:eastAsia="zh-CN"/>
        </w:rPr>
      </w:pPr>
    </w:p>
    <w:p w14:paraId="77EEBB3E" w14:textId="77777777" w:rsidR="007B0FBA" w:rsidRPr="007746E2" w:rsidRDefault="007B0FBA" w:rsidP="007746E2">
      <w:pPr>
        <w:spacing w:line="276" w:lineRule="auto"/>
        <w:rPr>
          <w:b/>
          <w:bCs/>
          <w:u w:val="single"/>
          <w:lang w:val="en-US" w:eastAsia="zh-CN"/>
        </w:rPr>
      </w:pPr>
      <w:r w:rsidRPr="007746E2">
        <w:rPr>
          <w:b/>
          <w:bCs/>
          <w:u w:val="single"/>
        </w:rPr>
        <w:t>Issue 8: Final proposal on the simplified TDLD channel</w:t>
      </w:r>
    </w:p>
    <w:p w14:paraId="3455D7D6" w14:textId="77777777" w:rsidR="007B0FBA" w:rsidRPr="007746E2" w:rsidRDefault="007B0FBA"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5C45FAE4" w14:textId="25261B9D" w:rsidR="007B0FBA" w:rsidRPr="007746E2" w:rsidRDefault="00C0307A" w:rsidP="003E66F4">
      <w:pPr>
        <w:numPr>
          <w:ilvl w:val="1"/>
          <w:numId w:val="9"/>
        </w:numPr>
        <w:overflowPunct w:val="0"/>
        <w:autoSpaceDE w:val="0"/>
        <w:autoSpaceDN w:val="0"/>
        <w:snapToGrid w:val="0"/>
        <w:spacing w:after="100" w:line="276" w:lineRule="auto"/>
        <w:ind w:leftChars="213" w:left="709" w:hanging="283"/>
        <w:textAlignment w:val="baseline"/>
      </w:pPr>
      <w:r w:rsidRPr="007746E2">
        <w:t>Use Intel’s proposal with adjusting the power in tap #10 to -27.6dB (Target DS is 30ns)</w:t>
      </w:r>
      <w:r w:rsidR="007B0FBA" w:rsidRPr="007746E2">
        <w:t>.</w:t>
      </w:r>
    </w:p>
    <w:tbl>
      <w:tblPr>
        <w:tblW w:w="0" w:type="auto"/>
        <w:jc w:val="center"/>
        <w:tblCellMar>
          <w:left w:w="0" w:type="dxa"/>
          <w:right w:w="0" w:type="dxa"/>
        </w:tblCellMar>
        <w:tblLook w:val="04A0" w:firstRow="1" w:lastRow="0" w:firstColumn="1" w:lastColumn="0" w:noHBand="0" w:noVBand="1"/>
      </w:tblPr>
      <w:tblGrid>
        <w:gridCol w:w="711"/>
        <w:gridCol w:w="705"/>
        <w:gridCol w:w="1405"/>
        <w:gridCol w:w="1878"/>
      </w:tblGrid>
      <w:tr w:rsidR="00C0307A" w:rsidRPr="007746E2" w14:paraId="156CBD9B" w14:textId="77777777" w:rsidTr="00E05A1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90E4BF" w14:textId="77777777" w:rsidR="00C0307A" w:rsidRPr="007746E2" w:rsidRDefault="00C0307A" w:rsidP="007746E2">
            <w:pPr>
              <w:pStyle w:val="TAH"/>
              <w:spacing w:line="276" w:lineRule="auto"/>
              <w:jc w:val="left"/>
              <w:rPr>
                <w:rFonts w:ascii="Times New Roman" w:hAnsi="Times New Roman"/>
                <w:sz w:val="20"/>
                <w:lang w:val="en-GB" w:eastAsia="sv-SE"/>
              </w:rPr>
            </w:pPr>
            <w:r w:rsidRPr="007746E2">
              <w:rPr>
                <w:rFonts w:ascii="Times New Roman" w:hAnsi="Times New Roman"/>
                <w:sz w:val="20"/>
                <w:lang w:val="en-GB" w:eastAsia="sv-SE"/>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A464D4" w14:textId="77777777" w:rsidR="00C0307A" w:rsidRPr="007746E2" w:rsidRDefault="00C0307A" w:rsidP="007746E2">
            <w:pPr>
              <w:pStyle w:val="TAH"/>
              <w:spacing w:line="276" w:lineRule="auto"/>
              <w:rPr>
                <w:rFonts w:ascii="Times New Roman" w:hAnsi="Times New Roman"/>
                <w:sz w:val="20"/>
                <w:lang w:val="en-GB" w:eastAsia="sv-SE"/>
              </w:rPr>
            </w:pPr>
            <w:r w:rsidRPr="007746E2">
              <w:rPr>
                <w:rFonts w:ascii="Times New Roman" w:hAnsi="Times New Roman"/>
                <w:sz w:val="20"/>
                <w:lang w:val="en-CA" w:eastAsia="sv-SE"/>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BCF302" w14:textId="77777777" w:rsidR="00C0307A" w:rsidRPr="007746E2" w:rsidRDefault="00C0307A" w:rsidP="007746E2">
            <w:pPr>
              <w:pStyle w:val="TAH"/>
              <w:spacing w:line="276" w:lineRule="auto"/>
              <w:rPr>
                <w:rFonts w:ascii="Times New Roman" w:hAnsi="Times New Roman"/>
                <w:sz w:val="20"/>
                <w:lang w:val="en-GB" w:eastAsia="sv-SE"/>
              </w:rPr>
            </w:pPr>
            <w:r w:rsidRPr="007746E2">
              <w:rPr>
                <w:rFonts w:ascii="Times New Roman" w:hAnsi="Times New Roman"/>
                <w:sz w:val="20"/>
                <w:lang w:val="en-GB" w:eastAsia="sv-SE"/>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C34CF9" w14:textId="77777777" w:rsidR="00C0307A" w:rsidRPr="007746E2" w:rsidRDefault="00C0307A" w:rsidP="007746E2">
            <w:pPr>
              <w:pStyle w:val="TAH"/>
              <w:spacing w:line="276" w:lineRule="auto"/>
              <w:rPr>
                <w:rFonts w:ascii="Times New Roman" w:hAnsi="Times New Roman"/>
                <w:sz w:val="20"/>
                <w:lang w:val="en-GB" w:eastAsia="sv-SE"/>
              </w:rPr>
            </w:pPr>
            <w:r w:rsidRPr="007746E2">
              <w:rPr>
                <w:rFonts w:ascii="Times New Roman" w:hAnsi="Times New Roman"/>
                <w:sz w:val="20"/>
                <w:lang w:val="en-GB" w:eastAsia="sv-SE"/>
              </w:rPr>
              <w:t>Fading distribution</w:t>
            </w:r>
          </w:p>
        </w:tc>
      </w:tr>
      <w:tr w:rsidR="00C0307A" w:rsidRPr="007746E2" w14:paraId="5A010837" w14:textId="77777777" w:rsidTr="00E05A10">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2B249"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E5F3A"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82390"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92FF0"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LOS path</w:t>
            </w:r>
          </w:p>
        </w:tc>
      </w:tr>
      <w:tr w:rsidR="00C0307A" w:rsidRPr="007746E2" w14:paraId="1E27D1B0" w14:textId="77777777" w:rsidTr="00E05A10">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4A513E6" w14:textId="77777777" w:rsidR="00C0307A" w:rsidRPr="007746E2" w:rsidRDefault="00C0307A" w:rsidP="007746E2">
            <w:pPr>
              <w:spacing w:line="276" w:lineRule="auto"/>
              <w:rPr>
                <w:rFonts w:eastAsia="Times New Roman"/>
                <w:lang w:eastAsia="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94A4C"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44D9B"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200DC"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536817A0"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A417A3"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BCC17"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15C36"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B2C88"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50AED3A0"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F3422"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FE27A"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05243"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-16.7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0BC91"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7525CB4C"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98FDE"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12352"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4DB4E"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E0300"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4AA73020"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51A92"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92588"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1D215"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55D40"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7E56DDBD"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E073B"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82079"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2AB15"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A1866"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4858B574"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58FF2"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03385"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551C7"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F1EAC"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1CA1A800"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5FE7B"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07845"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2C2C4"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6888F"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799F88D3"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6B782"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AAFD8"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8E576"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7A5C7"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C0307A" w:rsidRPr="007746E2" w14:paraId="69F34BED"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0F611"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CEE46"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DD644"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highlight w:val="yellow"/>
                <w:lang w:val="en-GB"/>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19237" w14:textId="77777777" w:rsidR="00C0307A" w:rsidRPr="007746E2" w:rsidRDefault="00C0307A" w:rsidP="007746E2">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bl>
    <w:p w14:paraId="29121CDC" w14:textId="77777777" w:rsidR="007B0FBA" w:rsidRPr="007B0FBA" w:rsidRDefault="007B0FBA" w:rsidP="007739BD">
      <w:pPr>
        <w:rPr>
          <w:lang w:eastAsia="zh-CN"/>
        </w:rPr>
      </w:pPr>
    </w:p>
    <w:p w14:paraId="041012A6" w14:textId="6EEA398D" w:rsidR="003A7E02" w:rsidRPr="003A7E02" w:rsidRDefault="00456B28" w:rsidP="002A20B4">
      <w:pPr>
        <w:pStyle w:val="1"/>
        <w:rPr>
          <w:lang w:eastAsia="zh-CN"/>
        </w:rPr>
      </w:pPr>
      <w:r>
        <w:rPr>
          <w:rFonts w:hint="eastAsia"/>
        </w:rPr>
        <w:t>S</w:t>
      </w:r>
      <w:r>
        <w:t xml:space="preserve">ummary </w:t>
      </w:r>
      <w:r w:rsidR="003565F7">
        <w:rPr>
          <w:rFonts w:hint="eastAsia"/>
          <w:lang w:eastAsia="zh-CN"/>
        </w:rPr>
        <w:t>of proposed agreement</w:t>
      </w:r>
    </w:p>
    <w:p w14:paraId="32239D4A" w14:textId="5CCB6178" w:rsidR="007746E2" w:rsidRPr="007746E2" w:rsidRDefault="007746E2" w:rsidP="007746E2">
      <w:pPr>
        <w:spacing w:after="120" w:line="276" w:lineRule="auto"/>
        <w:rPr>
          <w:b/>
          <w:u w:val="single"/>
          <w:lang w:eastAsia="zh-CN"/>
        </w:rPr>
      </w:pPr>
      <w:r w:rsidRPr="007746E2">
        <w:rPr>
          <w:b/>
          <w:u w:val="single"/>
          <w:lang w:eastAsia="zh-CN"/>
        </w:rPr>
        <w:t>Issue 1: For the two components with 0 ns delay in TDLD (one with LOS path, the other with Rayleigh distribution), are they considered as two taps or one tap from the TE implementation perspective?</w:t>
      </w:r>
    </w:p>
    <w:p w14:paraId="1B55DDC7" w14:textId="77777777" w:rsidR="007746E2" w:rsidRPr="007746E2" w:rsidRDefault="007746E2" w:rsidP="003E66F4">
      <w:pPr>
        <w:pStyle w:val="aff8"/>
        <w:numPr>
          <w:ilvl w:val="0"/>
          <w:numId w:val="1"/>
        </w:numPr>
        <w:overflowPunct/>
        <w:autoSpaceDE/>
        <w:autoSpaceDN/>
        <w:adjustRightInd/>
        <w:snapToGrid w:val="0"/>
        <w:spacing w:after="100" w:line="276" w:lineRule="auto"/>
        <w:ind w:left="284" w:firstLineChars="0" w:hanging="284"/>
        <w:textAlignment w:val="auto"/>
        <w:rPr>
          <w:rFonts w:eastAsia="宋体"/>
          <w:lang w:eastAsia="zh-CN"/>
        </w:rPr>
      </w:pPr>
      <w:r w:rsidRPr="007746E2">
        <w:rPr>
          <w:rFonts w:eastAsia="宋体"/>
          <w:lang w:eastAsia="zh-CN"/>
        </w:rPr>
        <w:t>Proposed agreement</w:t>
      </w:r>
    </w:p>
    <w:p w14:paraId="4829D01E" w14:textId="77777777" w:rsidR="007746E2" w:rsidRPr="007746E2" w:rsidRDefault="007746E2" w:rsidP="003E66F4">
      <w:pPr>
        <w:widowControl w:val="0"/>
        <w:numPr>
          <w:ilvl w:val="1"/>
          <w:numId w:val="5"/>
        </w:numPr>
        <w:tabs>
          <w:tab w:val="num" w:pos="484"/>
          <w:tab w:val="num" w:pos="709"/>
          <w:tab w:val="num" w:pos="1440"/>
          <w:tab w:val="num" w:pos="1701"/>
        </w:tabs>
        <w:overflowPunct w:val="0"/>
        <w:autoSpaceDE w:val="0"/>
        <w:autoSpaceDN w:val="0"/>
        <w:adjustRightInd w:val="0"/>
        <w:snapToGrid w:val="0"/>
        <w:spacing w:after="100" w:line="276" w:lineRule="auto"/>
        <w:ind w:leftChars="213" w:left="709" w:hanging="283"/>
        <w:textAlignment w:val="baseline"/>
        <w:rPr>
          <w:lang w:eastAsia="zh-CN"/>
        </w:rPr>
      </w:pPr>
      <w:r w:rsidRPr="007746E2">
        <w:rPr>
          <w:lang w:eastAsia="zh-CN"/>
        </w:rPr>
        <w:t>One tap (Anritsu)</w:t>
      </w:r>
    </w:p>
    <w:p w14:paraId="0721EAEA" w14:textId="77777777" w:rsidR="007746E2" w:rsidRPr="007746E2" w:rsidRDefault="007746E2" w:rsidP="007746E2">
      <w:pPr>
        <w:snapToGrid w:val="0"/>
        <w:spacing w:after="0" w:line="276" w:lineRule="auto"/>
      </w:pPr>
    </w:p>
    <w:p w14:paraId="3B3DC895" w14:textId="77777777" w:rsidR="007746E2" w:rsidRPr="007746E2" w:rsidRDefault="007746E2" w:rsidP="007746E2">
      <w:pPr>
        <w:spacing w:after="120" w:line="276" w:lineRule="auto"/>
        <w:rPr>
          <w:b/>
          <w:u w:val="single"/>
          <w:lang w:eastAsia="zh-CN"/>
        </w:rPr>
      </w:pPr>
      <w:r w:rsidRPr="007746E2">
        <w:rPr>
          <w:b/>
          <w:u w:val="single"/>
          <w:lang w:eastAsia="zh-CN"/>
        </w:rPr>
        <w:t xml:space="preserve">Issue 2: Delay resolution </w:t>
      </w:r>
    </w:p>
    <w:p w14:paraId="4C44D119" w14:textId="77777777" w:rsidR="007746E2" w:rsidRPr="007746E2" w:rsidRDefault="007746E2" w:rsidP="003E66F4">
      <w:pPr>
        <w:pStyle w:val="aff8"/>
        <w:numPr>
          <w:ilvl w:val="0"/>
          <w:numId w:val="7"/>
        </w:numPr>
        <w:spacing w:after="120" w:line="276" w:lineRule="auto"/>
        <w:ind w:firstLineChars="0"/>
        <w:rPr>
          <w:b/>
          <w:u w:val="single"/>
          <w:lang w:eastAsia="zh-CN"/>
        </w:rPr>
      </w:pPr>
      <w:r w:rsidRPr="007746E2">
        <w:rPr>
          <w:b/>
          <w:u w:val="single"/>
          <w:lang w:eastAsia="zh-CN"/>
        </w:rPr>
        <w:t>Option A: Use the same delay resolution as that for NLOS, i.e., 5 ns.</w:t>
      </w:r>
    </w:p>
    <w:p w14:paraId="0AD12EAF" w14:textId="7C32228F" w:rsidR="007746E2" w:rsidRPr="007746E2" w:rsidRDefault="007746E2" w:rsidP="003E66F4">
      <w:pPr>
        <w:pStyle w:val="aff8"/>
        <w:numPr>
          <w:ilvl w:val="0"/>
          <w:numId w:val="7"/>
        </w:numPr>
        <w:spacing w:after="120" w:line="276" w:lineRule="auto"/>
        <w:ind w:firstLineChars="0"/>
        <w:rPr>
          <w:b/>
          <w:u w:val="single"/>
          <w:lang w:eastAsia="zh-CN"/>
        </w:rPr>
      </w:pPr>
      <w:r w:rsidRPr="007746E2">
        <w:rPr>
          <w:b/>
          <w:u w:val="single"/>
          <w:lang w:eastAsia="zh-CN"/>
        </w:rPr>
        <w:t>Option B: Use a smaller delay resolution which results in 12 taps in total (e.g., 2ns resolution if the answer for issue 1 is one tap)</w:t>
      </w:r>
    </w:p>
    <w:p w14:paraId="15F8A36D" w14:textId="77777777" w:rsidR="007746E2" w:rsidRPr="007746E2" w:rsidRDefault="007746E2" w:rsidP="003E66F4">
      <w:pPr>
        <w:pStyle w:val="aff8"/>
        <w:numPr>
          <w:ilvl w:val="0"/>
          <w:numId w:val="1"/>
        </w:numPr>
        <w:overflowPunct/>
        <w:autoSpaceDE/>
        <w:autoSpaceDN/>
        <w:adjustRightInd/>
        <w:snapToGrid w:val="0"/>
        <w:spacing w:after="100" w:line="276" w:lineRule="auto"/>
        <w:ind w:left="284" w:firstLineChars="0" w:hanging="284"/>
        <w:textAlignment w:val="auto"/>
        <w:rPr>
          <w:rFonts w:eastAsia="宋体"/>
          <w:lang w:eastAsia="zh-CN"/>
        </w:rPr>
      </w:pPr>
      <w:r w:rsidRPr="007746E2">
        <w:rPr>
          <w:rFonts w:eastAsia="宋体"/>
          <w:lang w:eastAsia="zh-CN"/>
        </w:rPr>
        <w:t>Proposed agreement</w:t>
      </w:r>
    </w:p>
    <w:p w14:paraId="7EA25ABF"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Option A, i.e., 5ns (R&amp;S, Anritsu, QC, Keysight)</w:t>
      </w:r>
    </w:p>
    <w:p w14:paraId="139F2405" w14:textId="77777777" w:rsidR="007746E2" w:rsidRPr="00827B31" w:rsidRDefault="007746E2" w:rsidP="007746E2">
      <w:pPr>
        <w:snapToGrid w:val="0"/>
        <w:spacing w:after="0" w:line="276" w:lineRule="auto"/>
      </w:pPr>
    </w:p>
    <w:p w14:paraId="3BA35466" w14:textId="13B4CB5D" w:rsidR="007746E2" w:rsidRPr="007746E2" w:rsidRDefault="007746E2" w:rsidP="007746E2">
      <w:pPr>
        <w:spacing w:after="120" w:line="276" w:lineRule="auto"/>
        <w:rPr>
          <w:b/>
          <w:u w:val="single"/>
          <w:lang w:eastAsia="zh-CN"/>
        </w:rPr>
      </w:pPr>
      <w:r w:rsidRPr="007746E2">
        <w:rPr>
          <w:b/>
          <w:u w:val="single"/>
          <w:lang w:eastAsia="zh-CN"/>
        </w:rPr>
        <w:t>Issue 3: Can we skip Step 9 in section B.2.1 of TS 38.101-4 on re-normalizing the strongest path to 0dB?</w:t>
      </w:r>
    </w:p>
    <w:p w14:paraId="03E9930B"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32BAB323"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Option A: Yes (Intel </w:t>
      </w:r>
      <w:r>
        <w:t xml:space="preserve">- </w:t>
      </w:r>
      <w:r w:rsidRPr="007746E2">
        <w:t>strong view)</w:t>
      </w:r>
    </w:p>
    <w:p w14:paraId="3F770AA6"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Option B: No (Qualcomm </w:t>
      </w:r>
      <w:r>
        <w:t>-</w:t>
      </w:r>
      <w:r w:rsidRPr="007746E2">
        <w:t xml:space="preserve"> no strong view, E///)</w:t>
      </w:r>
    </w:p>
    <w:p w14:paraId="54E06057" w14:textId="77777777" w:rsidR="007746E2" w:rsidRPr="007746E2" w:rsidRDefault="007746E2" w:rsidP="003E66F4">
      <w:pPr>
        <w:pStyle w:val="aff8"/>
        <w:numPr>
          <w:ilvl w:val="0"/>
          <w:numId w:val="10"/>
        </w:numPr>
        <w:adjustRightInd/>
        <w:snapToGrid w:val="0"/>
        <w:spacing w:after="100" w:line="276" w:lineRule="auto"/>
        <w:ind w:firstLineChars="0"/>
        <w:textAlignment w:val="auto"/>
      </w:pPr>
      <w:r w:rsidRPr="007746E2">
        <w:t>QC: If go with Option A, the procedure for TDLD will be different with NLOS channel, which needs to be captured in TS 38.101-4 as well.</w:t>
      </w:r>
    </w:p>
    <w:p w14:paraId="3EDCC1DF"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360660CD"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Considering the strong view and the technical issue identified by Intel, can we go with option A?</w:t>
      </w:r>
    </w:p>
    <w:p w14:paraId="2DBC7BAE" w14:textId="77777777" w:rsidR="007746E2" w:rsidRPr="007746E2" w:rsidRDefault="007746E2" w:rsidP="007746E2">
      <w:pPr>
        <w:spacing w:line="276" w:lineRule="auto"/>
        <w:rPr>
          <w:lang w:eastAsia="zh-CN"/>
        </w:rPr>
      </w:pPr>
    </w:p>
    <w:p w14:paraId="085D2083" w14:textId="4C7AF37C" w:rsidR="007746E2" w:rsidRPr="007746E2" w:rsidRDefault="007746E2" w:rsidP="007746E2">
      <w:pPr>
        <w:spacing w:after="120" w:line="276" w:lineRule="auto"/>
        <w:rPr>
          <w:b/>
          <w:u w:val="single"/>
          <w:lang w:eastAsia="zh-CN"/>
        </w:rPr>
      </w:pPr>
      <w:r w:rsidRPr="007746E2">
        <w:rPr>
          <w:b/>
          <w:u w:val="single"/>
          <w:lang w:eastAsia="zh-CN"/>
        </w:rPr>
        <w:t>Issue 4: Is Step 8 on adjusting the delay spread needed?</w:t>
      </w:r>
    </w:p>
    <w:p w14:paraId="77B4FB22"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7513345F"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Option A: Step 8 is needed to adjust the DS to the target DS (Intel, QC, E///)</w:t>
      </w:r>
    </w:p>
    <w:p w14:paraId="7CCD0570" w14:textId="77777777" w:rsidR="007746E2" w:rsidRPr="007746E2" w:rsidRDefault="007746E2" w:rsidP="003E66F4">
      <w:pPr>
        <w:pStyle w:val="aff8"/>
        <w:numPr>
          <w:ilvl w:val="0"/>
          <w:numId w:val="10"/>
        </w:numPr>
        <w:adjustRightInd/>
        <w:snapToGrid w:val="0"/>
        <w:spacing w:after="100" w:line="276" w:lineRule="auto"/>
        <w:ind w:firstLineChars="0"/>
        <w:textAlignment w:val="auto"/>
      </w:pPr>
      <w:r w:rsidRPr="007746E2">
        <w:t>Option A1: target DS is the original DS, i.e., 29.8ns (Intel)</w:t>
      </w:r>
    </w:p>
    <w:p w14:paraId="60568D4D" w14:textId="77777777" w:rsidR="007746E2" w:rsidRPr="007746E2" w:rsidRDefault="007746E2" w:rsidP="003E66F4">
      <w:pPr>
        <w:pStyle w:val="aff8"/>
        <w:numPr>
          <w:ilvl w:val="0"/>
          <w:numId w:val="10"/>
        </w:numPr>
        <w:adjustRightInd/>
        <w:snapToGrid w:val="0"/>
        <w:spacing w:after="100" w:line="276" w:lineRule="auto"/>
        <w:ind w:firstLineChars="0"/>
        <w:textAlignment w:val="auto"/>
      </w:pPr>
      <w:r w:rsidRPr="007746E2">
        <w:t>Option A2: target DS is the desired DS, i.e., 30ns (QC, E///)</w:t>
      </w:r>
    </w:p>
    <w:p w14:paraId="7377A74C"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505A1721"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Given that the option A1 and A2 have marginal impact on the generated simplified channel, suggest to go with option A2 with more supporting companies.</w:t>
      </w:r>
    </w:p>
    <w:p w14:paraId="2B362508" w14:textId="77777777" w:rsidR="007746E2" w:rsidRPr="007746E2" w:rsidRDefault="007746E2" w:rsidP="007746E2">
      <w:pPr>
        <w:spacing w:line="276" w:lineRule="auto"/>
      </w:pPr>
    </w:p>
    <w:p w14:paraId="573767CA" w14:textId="77777777" w:rsidR="007746E2" w:rsidRPr="007746E2" w:rsidRDefault="007746E2" w:rsidP="007746E2">
      <w:pPr>
        <w:spacing w:after="120" w:line="276" w:lineRule="auto"/>
        <w:rPr>
          <w:b/>
          <w:u w:val="single"/>
          <w:lang w:eastAsia="zh-CN"/>
        </w:rPr>
      </w:pPr>
      <w:r w:rsidRPr="007746E2">
        <w:rPr>
          <w:b/>
          <w:bCs/>
          <w:u w:val="single"/>
        </w:rPr>
        <w:t>Issue 5 (New Issue raised by E///): Additional steps for LOS path</w:t>
      </w:r>
    </w:p>
    <w:p w14:paraId="03959FF4"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Proposals:</w:t>
      </w:r>
    </w:p>
    <w:p w14:paraId="1E2618E0"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While executing step8 and step 9, the LOS path and the Rayleigh path with 0 ns delay are considered as one tap, i.e., the power from the 2 paths are combined. After step 9, the first tap is finally divided to ensure the original K-factor of 8.98dB. (E///)</w:t>
      </w:r>
    </w:p>
    <w:p w14:paraId="36951CEC"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Feedback from companies:</w:t>
      </w:r>
    </w:p>
    <w:p w14:paraId="11835185"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QC: This proposal has no obvious impact on demodulation performance.</w:t>
      </w:r>
    </w:p>
    <w:p w14:paraId="75DB0F3D"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6FE492A4"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Given this proposal involves additional steps and has no obvious impact on the </w:t>
      </w:r>
      <w:proofErr w:type="spellStart"/>
      <w:r w:rsidRPr="007746E2">
        <w:t>demod</w:t>
      </w:r>
      <w:proofErr w:type="spellEnd"/>
      <w:r w:rsidRPr="007746E2">
        <w:t xml:space="preserve"> performance, we suggest not to consider it.</w:t>
      </w:r>
    </w:p>
    <w:p w14:paraId="2EDA849B" w14:textId="77777777" w:rsidR="007746E2" w:rsidRPr="007746E2" w:rsidRDefault="007746E2" w:rsidP="007746E2">
      <w:pPr>
        <w:spacing w:line="276" w:lineRule="auto"/>
        <w:rPr>
          <w:lang w:eastAsia="zh-CN"/>
        </w:rPr>
      </w:pPr>
    </w:p>
    <w:p w14:paraId="101DFEDC" w14:textId="77777777" w:rsidR="007746E2" w:rsidRPr="007746E2" w:rsidRDefault="007746E2" w:rsidP="007746E2">
      <w:pPr>
        <w:spacing w:after="120" w:line="276" w:lineRule="auto"/>
        <w:rPr>
          <w:b/>
          <w:bCs/>
          <w:u w:val="single"/>
          <w:lang w:val="en-US" w:eastAsia="zh-CN"/>
        </w:rPr>
      </w:pPr>
      <w:r w:rsidRPr="007746E2">
        <w:rPr>
          <w:b/>
          <w:bCs/>
          <w:u w:val="single"/>
        </w:rPr>
        <w:t>Issue 6: (New issue raised by Keysight) Additional method for generating the MIMO model with the LOS path, including the following:</w:t>
      </w:r>
    </w:p>
    <w:p w14:paraId="69C6FB83"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 xml:space="preserve">Correlation matrices for LOS path. </w:t>
      </w:r>
    </w:p>
    <w:p w14:paraId="11ABB645"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Phase relationship between the multiple antenna ports at the transmitter and the multiple antenna ports at the receiver.</w:t>
      </w:r>
    </w:p>
    <w:p w14:paraId="037C3B34"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Doppler shift of the LOS path.</w:t>
      </w:r>
    </w:p>
    <w:p w14:paraId="7570FFC8" w14:textId="4E7C06EC"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rPr>
          <w:b/>
          <w:bCs/>
          <w:u w:val="single"/>
        </w:rPr>
      </w:pPr>
      <w:r w:rsidRPr="007746E2">
        <w:rPr>
          <w:b/>
          <w:bCs/>
          <w:u w:val="single"/>
        </w:rPr>
        <w:t>Consider X-pol model.</w:t>
      </w:r>
    </w:p>
    <w:p w14:paraId="0B11A0CF"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rPr>
          <w:lang w:val="en-US" w:eastAsia="zh-CN"/>
        </w:rPr>
      </w:pPr>
      <w:r w:rsidRPr="007746E2">
        <w:t xml:space="preserve">Proposed agreement: </w:t>
      </w:r>
    </w:p>
    <w:p w14:paraId="3E52D022"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Given that we agreed to use low correlation in FR2 256QAM PDSCH </w:t>
      </w:r>
      <w:proofErr w:type="spellStart"/>
      <w:r w:rsidRPr="007746E2">
        <w:t>demod</w:t>
      </w:r>
      <w:proofErr w:type="spellEnd"/>
      <w:r w:rsidRPr="007746E2">
        <w:t xml:space="preserve"> test, we suggest to postpone this discussion for now and state in 38.101-4 that the current procedure/model is only applied for low correlation.</w:t>
      </w:r>
    </w:p>
    <w:p w14:paraId="0A078544" w14:textId="77777777" w:rsidR="007746E2" w:rsidRPr="007746E2" w:rsidRDefault="007746E2" w:rsidP="007746E2">
      <w:pPr>
        <w:snapToGrid w:val="0"/>
        <w:spacing w:after="0" w:line="276" w:lineRule="auto"/>
        <w:rPr>
          <w:color w:val="C00000"/>
          <w:lang w:eastAsia="zh-CN"/>
        </w:rPr>
      </w:pPr>
    </w:p>
    <w:p w14:paraId="2133881F" w14:textId="5090A831" w:rsidR="007746E2" w:rsidRPr="007746E2" w:rsidRDefault="007746E2" w:rsidP="007746E2">
      <w:pPr>
        <w:spacing w:after="120" w:line="276" w:lineRule="auto"/>
        <w:rPr>
          <w:b/>
          <w:bCs/>
          <w:u w:val="single"/>
        </w:rPr>
      </w:pPr>
      <w:r w:rsidRPr="007746E2">
        <w:rPr>
          <w:b/>
          <w:bCs/>
          <w:u w:val="single"/>
        </w:rPr>
        <w:t>Issue 7: Performance comparison between the original and simplified channel model (use the parameters agreed for PDSCH 256QAM).</w:t>
      </w:r>
    </w:p>
    <w:p w14:paraId="50F9D50B"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Feedback from companies:</w:t>
      </w:r>
    </w:p>
    <w:p w14:paraId="1B6EE14A" w14:textId="77777777"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Very marginal performance difference (Intel, QC)</w:t>
      </w:r>
    </w:p>
    <w:p w14:paraId="07C582A4" w14:textId="77777777" w:rsidR="007746E2" w:rsidRPr="007746E2" w:rsidRDefault="007746E2" w:rsidP="003E66F4">
      <w:pPr>
        <w:pStyle w:val="aff8"/>
        <w:numPr>
          <w:ilvl w:val="0"/>
          <w:numId w:val="11"/>
        </w:numPr>
        <w:snapToGrid w:val="0"/>
        <w:spacing w:after="100" w:line="276" w:lineRule="auto"/>
        <w:ind w:firstLineChars="0"/>
        <w:rPr>
          <w:b/>
          <w:bCs/>
          <w:u w:val="single"/>
        </w:rPr>
      </w:pPr>
      <w:r w:rsidRPr="007746E2">
        <w:t>Intel: 0.0-0.1dB difference observed by initial simulation.</w:t>
      </w:r>
    </w:p>
    <w:p w14:paraId="3F318E3E" w14:textId="77777777" w:rsidR="007746E2" w:rsidRPr="007746E2" w:rsidRDefault="007746E2" w:rsidP="007746E2">
      <w:pPr>
        <w:spacing w:line="276" w:lineRule="auto"/>
        <w:rPr>
          <w:lang w:eastAsia="zh-CN"/>
        </w:rPr>
      </w:pPr>
    </w:p>
    <w:p w14:paraId="6B2AB0FE" w14:textId="77777777" w:rsidR="007746E2" w:rsidRPr="007746E2" w:rsidRDefault="007746E2" w:rsidP="007746E2">
      <w:pPr>
        <w:spacing w:line="276" w:lineRule="auto"/>
        <w:rPr>
          <w:b/>
          <w:bCs/>
          <w:u w:val="single"/>
          <w:lang w:val="en-US" w:eastAsia="zh-CN"/>
        </w:rPr>
      </w:pPr>
      <w:r w:rsidRPr="007746E2">
        <w:rPr>
          <w:b/>
          <w:bCs/>
          <w:u w:val="single"/>
        </w:rPr>
        <w:t>Issue 8: Final proposal on the simplified TDLD channel</w:t>
      </w:r>
    </w:p>
    <w:p w14:paraId="5FD5039F" w14:textId="77777777" w:rsidR="007746E2" w:rsidRPr="007746E2" w:rsidRDefault="007746E2" w:rsidP="003E66F4">
      <w:pPr>
        <w:pStyle w:val="aff8"/>
        <w:numPr>
          <w:ilvl w:val="0"/>
          <w:numId w:val="8"/>
        </w:numPr>
        <w:overflowPunct/>
        <w:autoSpaceDE/>
        <w:adjustRightInd/>
        <w:snapToGrid w:val="0"/>
        <w:spacing w:after="100" w:line="276" w:lineRule="auto"/>
        <w:ind w:left="284" w:firstLineChars="0" w:hanging="284"/>
        <w:textAlignment w:val="auto"/>
      </w:pPr>
      <w:r w:rsidRPr="007746E2">
        <w:t xml:space="preserve">Proposed agreement: </w:t>
      </w:r>
    </w:p>
    <w:p w14:paraId="09F8D4A4" w14:textId="31520C12" w:rsidR="007746E2" w:rsidRPr="007746E2" w:rsidRDefault="007746E2" w:rsidP="003E66F4">
      <w:pPr>
        <w:numPr>
          <w:ilvl w:val="1"/>
          <w:numId w:val="9"/>
        </w:numPr>
        <w:overflowPunct w:val="0"/>
        <w:autoSpaceDE w:val="0"/>
        <w:autoSpaceDN w:val="0"/>
        <w:snapToGrid w:val="0"/>
        <w:spacing w:after="100" w:line="276" w:lineRule="auto"/>
        <w:ind w:leftChars="213" w:left="709" w:hanging="283"/>
        <w:textAlignment w:val="baseline"/>
      </w:pPr>
      <w:r w:rsidRPr="007746E2">
        <w:t xml:space="preserve">Use Intel’s proposal with adjusting the power </w:t>
      </w:r>
      <w:r>
        <w:t>of</w:t>
      </w:r>
      <w:r w:rsidRPr="007746E2">
        <w:t xml:space="preserve"> tap#10 to -27.6dB (Target DS is 30ns).</w:t>
      </w:r>
    </w:p>
    <w:tbl>
      <w:tblPr>
        <w:tblW w:w="0" w:type="auto"/>
        <w:jc w:val="center"/>
        <w:tblCellMar>
          <w:left w:w="0" w:type="dxa"/>
          <w:right w:w="0" w:type="dxa"/>
        </w:tblCellMar>
        <w:tblLook w:val="04A0" w:firstRow="1" w:lastRow="0" w:firstColumn="1" w:lastColumn="0" w:noHBand="0" w:noVBand="1"/>
      </w:tblPr>
      <w:tblGrid>
        <w:gridCol w:w="711"/>
        <w:gridCol w:w="705"/>
        <w:gridCol w:w="1405"/>
        <w:gridCol w:w="1878"/>
      </w:tblGrid>
      <w:tr w:rsidR="007746E2" w:rsidRPr="007746E2" w14:paraId="0932FD8F" w14:textId="77777777" w:rsidTr="00E05A1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023DF1" w14:textId="77777777" w:rsidR="007746E2" w:rsidRPr="007746E2" w:rsidRDefault="007746E2" w:rsidP="00E05A10">
            <w:pPr>
              <w:pStyle w:val="TAH"/>
              <w:spacing w:line="276" w:lineRule="auto"/>
              <w:jc w:val="left"/>
              <w:rPr>
                <w:rFonts w:ascii="Times New Roman" w:hAnsi="Times New Roman"/>
                <w:sz w:val="20"/>
                <w:lang w:val="en-GB" w:eastAsia="sv-SE"/>
              </w:rPr>
            </w:pPr>
            <w:r w:rsidRPr="007746E2">
              <w:rPr>
                <w:rFonts w:ascii="Times New Roman" w:hAnsi="Times New Roman"/>
                <w:sz w:val="20"/>
                <w:lang w:val="en-GB" w:eastAsia="sv-SE"/>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0F2064" w14:textId="77777777" w:rsidR="007746E2" w:rsidRPr="007746E2" w:rsidRDefault="007746E2" w:rsidP="00E05A10">
            <w:pPr>
              <w:pStyle w:val="TAH"/>
              <w:spacing w:line="276" w:lineRule="auto"/>
              <w:rPr>
                <w:rFonts w:ascii="Times New Roman" w:hAnsi="Times New Roman"/>
                <w:sz w:val="20"/>
                <w:lang w:val="en-GB" w:eastAsia="sv-SE"/>
              </w:rPr>
            </w:pPr>
            <w:r w:rsidRPr="007746E2">
              <w:rPr>
                <w:rFonts w:ascii="Times New Roman" w:hAnsi="Times New Roman"/>
                <w:sz w:val="20"/>
                <w:lang w:val="en-CA" w:eastAsia="sv-SE"/>
              </w:rPr>
              <w:t>Delay</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5A6DFF" w14:textId="77777777" w:rsidR="007746E2" w:rsidRPr="007746E2" w:rsidRDefault="007746E2" w:rsidP="00E05A10">
            <w:pPr>
              <w:pStyle w:val="TAH"/>
              <w:spacing w:line="276" w:lineRule="auto"/>
              <w:rPr>
                <w:rFonts w:ascii="Times New Roman" w:hAnsi="Times New Roman"/>
                <w:sz w:val="20"/>
                <w:lang w:val="en-GB" w:eastAsia="sv-SE"/>
              </w:rPr>
            </w:pPr>
            <w:r w:rsidRPr="007746E2">
              <w:rPr>
                <w:rFonts w:ascii="Times New Roman" w:hAnsi="Times New Roman"/>
                <w:sz w:val="20"/>
                <w:lang w:val="en-GB" w:eastAsia="sv-SE"/>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3ACF64" w14:textId="77777777" w:rsidR="007746E2" w:rsidRPr="007746E2" w:rsidRDefault="007746E2" w:rsidP="00E05A10">
            <w:pPr>
              <w:pStyle w:val="TAH"/>
              <w:spacing w:line="276" w:lineRule="auto"/>
              <w:rPr>
                <w:rFonts w:ascii="Times New Roman" w:hAnsi="Times New Roman"/>
                <w:sz w:val="20"/>
                <w:lang w:val="en-GB" w:eastAsia="sv-SE"/>
              </w:rPr>
            </w:pPr>
            <w:r w:rsidRPr="007746E2">
              <w:rPr>
                <w:rFonts w:ascii="Times New Roman" w:hAnsi="Times New Roman"/>
                <w:sz w:val="20"/>
                <w:lang w:val="en-GB" w:eastAsia="sv-SE"/>
              </w:rPr>
              <w:t>Fading distribution</w:t>
            </w:r>
          </w:p>
        </w:tc>
      </w:tr>
      <w:tr w:rsidR="007746E2" w:rsidRPr="007746E2" w14:paraId="2CA68351" w14:textId="77777777" w:rsidTr="00E05A10">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5FC58"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E6196"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27202"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CB19B"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LOS path</w:t>
            </w:r>
          </w:p>
        </w:tc>
      </w:tr>
      <w:tr w:rsidR="007746E2" w:rsidRPr="007746E2" w14:paraId="0D57D1E5" w14:textId="77777777" w:rsidTr="00E05A10">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B088595" w14:textId="77777777" w:rsidR="007746E2" w:rsidRPr="007746E2" w:rsidRDefault="007746E2" w:rsidP="00E05A10">
            <w:pPr>
              <w:spacing w:line="276" w:lineRule="auto"/>
              <w:rPr>
                <w:rFonts w:eastAsia="Times New Roman"/>
                <w:lang w:eastAsia="sv-SE"/>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95FB9"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A17B1"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BD930"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5940F697"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1BEE4B"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1A49D"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4EE21"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052B0"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0F4698B4"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0D1BA"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AA25D"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3A2CE"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-16.7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96439"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3ABE8B61"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CFB7F"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90343"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F1029"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BC12D"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54B333A6"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5CC46"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A7093"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D7464"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71AFE"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2E57B036"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15C0A"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4EBAF"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282BF"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-27.8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EC210"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135FD42A"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FDDA2"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67DC5"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3DA64"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DF07E"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38ED002A"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5B0E02"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55481"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7BF11"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9BFBA"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0B84B65C"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C0A92"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E6F88"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9B536"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99562"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r w:rsidR="007746E2" w:rsidRPr="007746E2" w14:paraId="75AA49BD" w14:textId="77777777" w:rsidTr="00E05A1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48E28"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E9137"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5A80D" w14:textId="77777777" w:rsidR="007746E2" w:rsidRPr="007746E2" w:rsidRDefault="007746E2" w:rsidP="00E05A10">
            <w:pPr>
              <w:pStyle w:val="TAC"/>
              <w:spacing w:line="276" w:lineRule="auto"/>
              <w:rPr>
                <w:rFonts w:ascii="Times New Roman" w:hAnsi="Times New Roman"/>
                <w:sz w:val="20"/>
                <w:lang w:val="en-GB" w:eastAsia="sv-SE"/>
              </w:rPr>
            </w:pPr>
            <w:r w:rsidRPr="00BB26DA">
              <w:rPr>
                <w:rFonts w:ascii="Times New Roman" w:hAnsi="Times New Roman"/>
                <w:sz w:val="20"/>
                <w:lang w:val="en-GB"/>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CAFA0" w14:textId="77777777" w:rsidR="007746E2" w:rsidRPr="007746E2" w:rsidRDefault="007746E2" w:rsidP="00E05A10">
            <w:pPr>
              <w:pStyle w:val="TAC"/>
              <w:spacing w:line="276" w:lineRule="auto"/>
              <w:rPr>
                <w:rFonts w:ascii="Times New Roman" w:hAnsi="Times New Roman"/>
                <w:sz w:val="20"/>
                <w:lang w:val="en-GB" w:eastAsia="sv-SE"/>
              </w:rPr>
            </w:pPr>
            <w:r w:rsidRPr="007746E2">
              <w:rPr>
                <w:rFonts w:ascii="Times New Roman" w:hAnsi="Times New Roman"/>
                <w:sz w:val="20"/>
                <w:lang w:val="en-GB" w:eastAsia="sv-SE"/>
              </w:rPr>
              <w:t>Rayleigh</w:t>
            </w:r>
          </w:p>
        </w:tc>
      </w:tr>
    </w:tbl>
    <w:p w14:paraId="20DBD5D7" w14:textId="20B7EEF5" w:rsidR="007746E2" w:rsidRDefault="007746E2" w:rsidP="007746E2">
      <w:pPr>
        <w:rPr>
          <w:lang w:eastAsia="zh-CN"/>
        </w:rPr>
      </w:pPr>
    </w:p>
    <w:p w14:paraId="75B76C2B" w14:textId="3CB05599" w:rsidR="00420868" w:rsidRDefault="00420868" w:rsidP="00420868">
      <w:pPr>
        <w:pStyle w:val="1"/>
        <w:rPr>
          <w:lang w:eastAsia="zh-CN"/>
        </w:rPr>
      </w:pPr>
      <w:r>
        <w:rPr>
          <w:rFonts w:hint="eastAsia"/>
          <w:lang w:eastAsia="zh-CN"/>
        </w:rPr>
        <w:t>References</w:t>
      </w:r>
    </w:p>
    <w:p w14:paraId="53D0A952" w14:textId="34E1C062" w:rsidR="00420868" w:rsidRPr="00420868" w:rsidRDefault="00420868" w:rsidP="00420868">
      <w:pPr>
        <w:rPr>
          <w:lang w:val="sv-SE" w:eastAsia="zh-CN"/>
        </w:rPr>
      </w:pPr>
      <w:r>
        <w:rPr>
          <w:rFonts w:hint="eastAsia"/>
          <w:lang w:val="sv-SE" w:eastAsia="zh-CN"/>
        </w:rPr>
        <w:t>[</w:t>
      </w:r>
      <w:r>
        <w:rPr>
          <w:lang w:val="sv-SE" w:eastAsia="zh-CN"/>
        </w:rPr>
        <w:t>1]</w:t>
      </w:r>
      <w:r w:rsidRPr="00420868">
        <w:t xml:space="preserve"> </w:t>
      </w:r>
      <w:r>
        <w:t xml:space="preserve">R4-2017536, </w:t>
      </w:r>
      <w:r w:rsidRPr="00420868">
        <w:t>WF on UE demodulation and CSI reporting requirements for FR2 DL 256QAM</w:t>
      </w:r>
      <w:r>
        <w:t>, China Telecom, RAN4#97e, Nov 2020.</w:t>
      </w:r>
    </w:p>
    <w:sectPr w:rsidR="00420868" w:rsidRPr="00420868"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C10E4" w14:textId="77777777" w:rsidR="00660453" w:rsidRDefault="00660453">
      <w:r>
        <w:separator/>
      </w:r>
    </w:p>
  </w:endnote>
  <w:endnote w:type="continuationSeparator" w:id="0">
    <w:p w14:paraId="54D17199" w14:textId="77777777" w:rsidR="00660453" w:rsidRDefault="0066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FCC47" w14:textId="77777777" w:rsidR="00660453" w:rsidRDefault="00660453">
      <w:r>
        <w:separator/>
      </w:r>
    </w:p>
  </w:footnote>
  <w:footnote w:type="continuationSeparator" w:id="0">
    <w:p w14:paraId="71F9FD3E" w14:textId="77777777" w:rsidR="00660453" w:rsidRDefault="00660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C7B86"/>
    <w:multiLevelType w:val="hybridMultilevel"/>
    <w:tmpl w:val="21E25C00"/>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B297B96"/>
    <w:multiLevelType w:val="hybridMultilevel"/>
    <w:tmpl w:val="98A81046"/>
    <w:lvl w:ilvl="0" w:tplc="04090009">
      <w:start w:val="1"/>
      <w:numFmt w:val="bullet"/>
      <w:lvlText w:val=""/>
      <w:lvlJc w:val="left"/>
      <w:pPr>
        <w:ind w:left="1211" w:hanging="360"/>
      </w:pPr>
      <w:rPr>
        <w:rFonts w:ascii="Wingdings" w:hAnsi="Wingdings"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AD37A3D"/>
    <w:multiLevelType w:val="multilevel"/>
    <w:tmpl w:val="4B00D54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1564431"/>
    <w:multiLevelType w:val="hybridMultilevel"/>
    <w:tmpl w:val="8924A1C0"/>
    <w:lvl w:ilvl="0" w:tplc="BD502C8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44335C"/>
    <w:multiLevelType w:val="hybridMultilevel"/>
    <w:tmpl w:val="0364954A"/>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0934716A"/>
    <w:lvl w:ilvl="0" w:tplc="4C84FC4A">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8"/>
  </w:num>
  <w:num w:numId="2">
    <w:abstractNumId w:val="3"/>
  </w:num>
  <w:num w:numId="3">
    <w:abstractNumId w:val="6"/>
  </w:num>
  <w:num w:numId="4">
    <w:abstractNumId w:val="7"/>
  </w:num>
  <w:num w:numId="5">
    <w:abstractNumId w:val="2"/>
  </w:num>
  <w:num w:numId="6">
    <w:abstractNumId w:val="1"/>
  </w:num>
  <w:num w:numId="7">
    <w:abstractNumId w:val="4"/>
  </w:num>
  <w:num w:numId="8">
    <w:abstractNumId w:val="8"/>
  </w:num>
  <w:num w:numId="9">
    <w:abstractNumId w:val="2"/>
  </w:num>
  <w:num w:numId="10">
    <w:abstractNumId w:val="5"/>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C1B"/>
    <w:rsid w:val="00003E14"/>
    <w:rsid w:val="00004165"/>
    <w:rsid w:val="000143FA"/>
    <w:rsid w:val="00015F1C"/>
    <w:rsid w:val="00016C1E"/>
    <w:rsid w:val="000177B0"/>
    <w:rsid w:val="00024626"/>
    <w:rsid w:val="00024B07"/>
    <w:rsid w:val="00026ACC"/>
    <w:rsid w:val="00027EE5"/>
    <w:rsid w:val="00030DC8"/>
    <w:rsid w:val="0003134B"/>
    <w:rsid w:val="0003171D"/>
    <w:rsid w:val="00031C1D"/>
    <w:rsid w:val="0003231F"/>
    <w:rsid w:val="00033B34"/>
    <w:rsid w:val="00034CFB"/>
    <w:rsid w:val="00034EAE"/>
    <w:rsid w:val="000352AE"/>
    <w:rsid w:val="00035C50"/>
    <w:rsid w:val="000372E0"/>
    <w:rsid w:val="0004414F"/>
    <w:rsid w:val="000457A1"/>
    <w:rsid w:val="00045F97"/>
    <w:rsid w:val="00046FBD"/>
    <w:rsid w:val="000472A6"/>
    <w:rsid w:val="00050001"/>
    <w:rsid w:val="00051588"/>
    <w:rsid w:val="00052041"/>
    <w:rsid w:val="0005326A"/>
    <w:rsid w:val="00053BED"/>
    <w:rsid w:val="00057A91"/>
    <w:rsid w:val="0006266D"/>
    <w:rsid w:val="00065506"/>
    <w:rsid w:val="000669FE"/>
    <w:rsid w:val="00070935"/>
    <w:rsid w:val="000720BC"/>
    <w:rsid w:val="0007382E"/>
    <w:rsid w:val="00073A8C"/>
    <w:rsid w:val="000766E1"/>
    <w:rsid w:val="000779C7"/>
    <w:rsid w:val="00077FF6"/>
    <w:rsid w:val="00080D82"/>
    <w:rsid w:val="00081692"/>
    <w:rsid w:val="00082C46"/>
    <w:rsid w:val="00083A96"/>
    <w:rsid w:val="00085760"/>
    <w:rsid w:val="00085A0E"/>
    <w:rsid w:val="0008689E"/>
    <w:rsid w:val="00087548"/>
    <w:rsid w:val="00087BBE"/>
    <w:rsid w:val="00093E7E"/>
    <w:rsid w:val="00097AB0"/>
    <w:rsid w:val="000A1830"/>
    <w:rsid w:val="000A319F"/>
    <w:rsid w:val="000A4121"/>
    <w:rsid w:val="000A434F"/>
    <w:rsid w:val="000A4AA3"/>
    <w:rsid w:val="000A550E"/>
    <w:rsid w:val="000A5745"/>
    <w:rsid w:val="000A5E6C"/>
    <w:rsid w:val="000B1938"/>
    <w:rsid w:val="000B1A55"/>
    <w:rsid w:val="000B1E03"/>
    <w:rsid w:val="000B20BB"/>
    <w:rsid w:val="000B2EF6"/>
    <w:rsid w:val="000B2FA6"/>
    <w:rsid w:val="000B4AA0"/>
    <w:rsid w:val="000B5A35"/>
    <w:rsid w:val="000C10D2"/>
    <w:rsid w:val="000C16F5"/>
    <w:rsid w:val="000C232F"/>
    <w:rsid w:val="000C2553"/>
    <w:rsid w:val="000C38C3"/>
    <w:rsid w:val="000C787E"/>
    <w:rsid w:val="000D00EF"/>
    <w:rsid w:val="000D09FD"/>
    <w:rsid w:val="000D44FB"/>
    <w:rsid w:val="000D5135"/>
    <w:rsid w:val="000D574B"/>
    <w:rsid w:val="000D6CFC"/>
    <w:rsid w:val="000D710C"/>
    <w:rsid w:val="000D746A"/>
    <w:rsid w:val="000D7880"/>
    <w:rsid w:val="000E0F0A"/>
    <w:rsid w:val="000E537B"/>
    <w:rsid w:val="000E57D0"/>
    <w:rsid w:val="000E7858"/>
    <w:rsid w:val="000F0BED"/>
    <w:rsid w:val="000F1ED9"/>
    <w:rsid w:val="000F3124"/>
    <w:rsid w:val="000F5E69"/>
    <w:rsid w:val="000F6120"/>
    <w:rsid w:val="000F632C"/>
    <w:rsid w:val="00101105"/>
    <w:rsid w:val="00103AB2"/>
    <w:rsid w:val="00104D9F"/>
    <w:rsid w:val="00105C10"/>
    <w:rsid w:val="00107221"/>
    <w:rsid w:val="00107927"/>
    <w:rsid w:val="0011090D"/>
    <w:rsid w:val="00110E26"/>
    <w:rsid w:val="00111321"/>
    <w:rsid w:val="00113F01"/>
    <w:rsid w:val="00117BD6"/>
    <w:rsid w:val="00117CDD"/>
    <w:rsid w:val="00120697"/>
    <w:rsid w:val="001206C2"/>
    <w:rsid w:val="00121978"/>
    <w:rsid w:val="00123422"/>
    <w:rsid w:val="00124B6A"/>
    <w:rsid w:val="00124EA9"/>
    <w:rsid w:val="00124FB6"/>
    <w:rsid w:val="00125F01"/>
    <w:rsid w:val="00127FD4"/>
    <w:rsid w:val="00136D4C"/>
    <w:rsid w:val="00137004"/>
    <w:rsid w:val="00137903"/>
    <w:rsid w:val="001429EA"/>
    <w:rsid w:val="00142BB9"/>
    <w:rsid w:val="0014320E"/>
    <w:rsid w:val="00144DDC"/>
    <w:rsid w:val="00144F96"/>
    <w:rsid w:val="0014554F"/>
    <w:rsid w:val="0014559E"/>
    <w:rsid w:val="001455E7"/>
    <w:rsid w:val="0014684A"/>
    <w:rsid w:val="00151EAC"/>
    <w:rsid w:val="00152B4D"/>
    <w:rsid w:val="00152D23"/>
    <w:rsid w:val="00153528"/>
    <w:rsid w:val="00154E68"/>
    <w:rsid w:val="00160056"/>
    <w:rsid w:val="00162548"/>
    <w:rsid w:val="0016389F"/>
    <w:rsid w:val="00166C04"/>
    <w:rsid w:val="00166D95"/>
    <w:rsid w:val="00167580"/>
    <w:rsid w:val="00167641"/>
    <w:rsid w:val="00172183"/>
    <w:rsid w:val="0017235F"/>
    <w:rsid w:val="00172DDE"/>
    <w:rsid w:val="0017321D"/>
    <w:rsid w:val="001751AB"/>
    <w:rsid w:val="00175A3F"/>
    <w:rsid w:val="00180E09"/>
    <w:rsid w:val="0018116C"/>
    <w:rsid w:val="0018198C"/>
    <w:rsid w:val="00183D4C"/>
    <w:rsid w:val="00183F6D"/>
    <w:rsid w:val="001843C1"/>
    <w:rsid w:val="0018670E"/>
    <w:rsid w:val="0019219A"/>
    <w:rsid w:val="00192503"/>
    <w:rsid w:val="00194B71"/>
    <w:rsid w:val="00195077"/>
    <w:rsid w:val="001A033F"/>
    <w:rsid w:val="001A08AA"/>
    <w:rsid w:val="001A1DA4"/>
    <w:rsid w:val="001A3736"/>
    <w:rsid w:val="001A59CB"/>
    <w:rsid w:val="001A7C19"/>
    <w:rsid w:val="001B115C"/>
    <w:rsid w:val="001B13D9"/>
    <w:rsid w:val="001C0067"/>
    <w:rsid w:val="001C1409"/>
    <w:rsid w:val="001C2AE6"/>
    <w:rsid w:val="001C4A89"/>
    <w:rsid w:val="001C5535"/>
    <w:rsid w:val="001C5B36"/>
    <w:rsid w:val="001C6177"/>
    <w:rsid w:val="001C68FE"/>
    <w:rsid w:val="001D0363"/>
    <w:rsid w:val="001D1334"/>
    <w:rsid w:val="001D1402"/>
    <w:rsid w:val="001D5A01"/>
    <w:rsid w:val="001D5B73"/>
    <w:rsid w:val="001D7D94"/>
    <w:rsid w:val="001E062C"/>
    <w:rsid w:val="001E2F57"/>
    <w:rsid w:val="001E4218"/>
    <w:rsid w:val="001E433D"/>
    <w:rsid w:val="001E5115"/>
    <w:rsid w:val="001E5333"/>
    <w:rsid w:val="001E54A1"/>
    <w:rsid w:val="001E5712"/>
    <w:rsid w:val="001F0B20"/>
    <w:rsid w:val="001F18EB"/>
    <w:rsid w:val="001F2723"/>
    <w:rsid w:val="001F295B"/>
    <w:rsid w:val="001F7E7C"/>
    <w:rsid w:val="00200A62"/>
    <w:rsid w:val="00201125"/>
    <w:rsid w:val="00201249"/>
    <w:rsid w:val="00203740"/>
    <w:rsid w:val="0021231E"/>
    <w:rsid w:val="002138EA"/>
    <w:rsid w:val="00213F84"/>
    <w:rsid w:val="00214FBD"/>
    <w:rsid w:val="00221B95"/>
    <w:rsid w:val="00222897"/>
    <w:rsid w:val="00222B0C"/>
    <w:rsid w:val="00222FB8"/>
    <w:rsid w:val="002253E2"/>
    <w:rsid w:val="00226582"/>
    <w:rsid w:val="002277FC"/>
    <w:rsid w:val="00231252"/>
    <w:rsid w:val="0023415B"/>
    <w:rsid w:val="00234E5C"/>
    <w:rsid w:val="00235394"/>
    <w:rsid w:val="00235577"/>
    <w:rsid w:val="002362C3"/>
    <w:rsid w:val="00240AAE"/>
    <w:rsid w:val="002415AF"/>
    <w:rsid w:val="00242291"/>
    <w:rsid w:val="002435CA"/>
    <w:rsid w:val="0024469F"/>
    <w:rsid w:val="00245E3B"/>
    <w:rsid w:val="0024739C"/>
    <w:rsid w:val="00250CE3"/>
    <w:rsid w:val="00252183"/>
    <w:rsid w:val="00252DB8"/>
    <w:rsid w:val="002537BC"/>
    <w:rsid w:val="00255C58"/>
    <w:rsid w:val="00260EC7"/>
    <w:rsid w:val="00261539"/>
    <w:rsid w:val="0026179F"/>
    <w:rsid w:val="00261DCF"/>
    <w:rsid w:val="00262367"/>
    <w:rsid w:val="00262B30"/>
    <w:rsid w:val="0026300D"/>
    <w:rsid w:val="002642F8"/>
    <w:rsid w:val="00265AD8"/>
    <w:rsid w:val="002666AE"/>
    <w:rsid w:val="002725A4"/>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92C5F"/>
    <w:rsid w:val="00293569"/>
    <w:rsid w:val="002939AF"/>
    <w:rsid w:val="00293C7E"/>
    <w:rsid w:val="00294491"/>
    <w:rsid w:val="00294BDE"/>
    <w:rsid w:val="00296F7A"/>
    <w:rsid w:val="002A0CED"/>
    <w:rsid w:val="002A20B4"/>
    <w:rsid w:val="002A3258"/>
    <w:rsid w:val="002A45AB"/>
    <w:rsid w:val="002A4880"/>
    <w:rsid w:val="002A4CD0"/>
    <w:rsid w:val="002A7DA6"/>
    <w:rsid w:val="002B0241"/>
    <w:rsid w:val="002B2D74"/>
    <w:rsid w:val="002B47D6"/>
    <w:rsid w:val="002B516C"/>
    <w:rsid w:val="002B57EC"/>
    <w:rsid w:val="002B5E1D"/>
    <w:rsid w:val="002B60C1"/>
    <w:rsid w:val="002B616C"/>
    <w:rsid w:val="002C0ED2"/>
    <w:rsid w:val="002C0ED6"/>
    <w:rsid w:val="002C1176"/>
    <w:rsid w:val="002C4B52"/>
    <w:rsid w:val="002C6FDD"/>
    <w:rsid w:val="002D03E5"/>
    <w:rsid w:val="002D0FE5"/>
    <w:rsid w:val="002D120D"/>
    <w:rsid w:val="002D13FE"/>
    <w:rsid w:val="002D1E5E"/>
    <w:rsid w:val="002D314D"/>
    <w:rsid w:val="002D36EB"/>
    <w:rsid w:val="002D3994"/>
    <w:rsid w:val="002D4828"/>
    <w:rsid w:val="002D4DD1"/>
    <w:rsid w:val="002D6BDF"/>
    <w:rsid w:val="002E1B85"/>
    <w:rsid w:val="002E23D3"/>
    <w:rsid w:val="002E2CE9"/>
    <w:rsid w:val="002E3BF7"/>
    <w:rsid w:val="002E403E"/>
    <w:rsid w:val="002E50AD"/>
    <w:rsid w:val="002E6A70"/>
    <w:rsid w:val="002F158C"/>
    <w:rsid w:val="002F23AE"/>
    <w:rsid w:val="002F25ED"/>
    <w:rsid w:val="002F4093"/>
    <w:rsid w:val="002F45BC"/>
    <w:rsid w:val="002F5636"/>
    <w:rsid w:val="002F57FE"/>
    <w:rsid w:val="002F787E"/>
    <w:rsid w:val="003004A6"/>
    <w:rsid w:val="003022A5"/>
    <w:rsid w:val="00302E54"/>
    <w:rsid w:val="003032AE"/>
    <w:rsid w:val="00303694"/>
    <w:rsid w:val="00304162"/>
    <w:rsid w:val="00305D9D"/>
    <w:rsid w:val="00306442"/>
    <w:rsid w:val="00307970"/>
    <w:rsid w:val="00307E51"/>
    <w:rsid w:val="00311363"/>
    <w:rsid w:val="00315867"/>
    <w:rsid w:val="00315B4F"/>
    <w:rsid w:val="003232AD"/>
    <w:rsid w:val="0032344F"/>
    <w:rsid w:val="003251E0"/>
    <w:rsid w:val="003260D7"/>
    <w:rsid w:val="0032748B"/>
    <w:rsid w:val="00332F33"/>
    <w:rsid w:val="003347C1"/>
    <w:rsid w:val="003347CA"/>
    <w:rsid w:val="0033553F"/>
    <w:rsid w:val="00336697"/>
    <w:rsid w:val="0033709B"/>
    <w:rsid w:val="0034096C"/>
    <w:rsid w:val="003418CB"/>
    <w:rsid w:val="00344826"/>
    <w:rsid w:val="0035157E"/>
    <w:rsid w:val="00351A40"/>
    <w:rsid w:val="00352E38"/>
    <w:rsid w:val="0035417A"/>
    <w:rsid w:val="00354514"/>
    <w:rsid w:val="00355873"/>
    <w:rsid w:val="003565F7"/>
    <w:rsid w:val="0035660F"/>
    <w:rsid w:val="003618BC"/>
    <w:rsid w:val="00361D0B"/>
    <w:rsid w:val="003628B9"/>
    <w:rsid w:val="00362D8F"/>
    <w:rsid w:val="003634E1"/>
    <w:rsid w:val="003675BF"/>
    <w:rsid w:val="00367724"/>
    <w:rsid w:val="003706ED"/>
    <w:rsid w:val="00371015"/>
    <w:rsid w:val="00372129"/>
    <w:rsid w:val="003729F9"/>
    <w:rsid w:val="00373461"/>
    <w:rsid w:val="00373665"/>
    <w:rsid w:val="00373AC9"/>
    <w:rsid w:val="003770F6"/>
    <w:rsid w:val="00377640"/>
    <w:rsid w:val="00383E37"/>
    <w:rsid w:val="00384809"/>
    <w:rsid w:val="003850AB"/>
    <w:rsid w:val="00393042"/>
    <w:rsid w:val="00393227"/>
    <w:rsid w:val="00394AD5"/>
    <w:rsid w:val="0039642D"/>
    <w:rsid w:val="0039662A"/>
    <w:rsid w:val="00396F25"/>
    <w:rsid w:val="00396FE8"/>
    <w:rsid w:val="003A08EB"/>
    <w:rsid w:val="003A0994"/>
    <w:rsid w:val="003A2E40"/>
    <w:rsid w:val="003A635F"/>
    <w:rsid w:val="003A6425"/>
    <w:rsid w:val="003A75A2"/>
    <w:rsid w:val="003A7E02"/>
    <w:rsid w:val="003B0158"/>
    <w:rsid w:val="003B02F9"/>
    <w:rsid w:val="003B27B2"/>
    <w:rsid w:val="003B346D"/>
    <w:rsid w:val="003B36E3"/>
    <w:rsid w:val="003B40B6"/>
    <w:rsid w:val="003B44A9"/>
    <w:rsid w:val="003B4672"/>
    <w:rsid w:val="003B56DB"/>
    <w:rsid w:val="003B755E"/>
    <w:rsid w:val="003C0EFD"/>
    <w:rsid w:val="003C228E"/>
    <w:rsid w:val="003C2E96"/>
    <w:rsid w:val="003C4AE7"/>
    <w:rsid w:val="003C4C0F"/>
    <w:rsid w:val="003C51E7"/>
    <w:rsid w:val="003C5B0D"/>
    <w:rsid w:val="003C62DB"/>
    <w:rsid w:val="003C6893"/>
    <w:rsid w:val="003C6DE2"/>
    <w:rsid w:val="003D0404"/>
    <w:rsid w:val="003D1EFD"/>
    <w:rsid w:val="003D28BF"/>
    <w:rsid w:val="003D4215"/>
    <w:rsid w:val="003D4C47"/>
    <w:rsid w:val="003D507A"/>
    <w:rsid w:val="003D5383"/>
    <w:rsid w:val="003D5C9E"/>
    <w:rsid w:val="003D72A6"/>
    <w:rsid w:val="003D7719"/>
    <w:rsid w:val="003E17E4"/>
    <w:rsid w:val="003E1EFE"/>
    <w:rsid w:val="003E40EE"/>
    <w:rsid w:val="003E4731"/>
    <w:rsid w:val="003E66F4"/>
    <w:rsid w:val="003F0DBD"/>
    <w:rsid w:val="003F1C1B"/>
    <w:rsid w:val="003F2339"/>
    <w:rsid w:val="003F2B24"/>
    <w:rsid w:val="003F2CBA"/>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68"/>
    <w:rsid w:val="00420886"/>
    <w:rsid w:val="00423C7E"/>
    <w:rsid w:val="00424873"/>
    <w:rsid w:val="00424F8C"/>
    <w:rsid w:val="004271BA"/>
    <w:rsid w:val="00430497"/>
    <w:rsid w:val="0043176A"/>
    <w:rsid w:val="0043258D"/>
    <w:rsid w:val="00432D8C"/>
    <w:rsid w:val="0043308B"/>
    <w:rsid w:val="00434DC1"/>
    <w:rsid w:val="004350F4"/>
    <w:rsid w:val="00435FFE"/>
    <w:rsid w:val="00437826"/>
    <w:rsid w:val="004412A0"/>
    <w:rsid w:val="00443796"/>
    <w:rsid w:val="00446A56"/>
    <w:rsid w:val="00450EDB"/>
    <w:rsid w:val="00450F27"/>
    <w:rsid w:val="004510E5"/>
    <w:rsid w:val="004526BA"/>
    <w:rsid w:val="00453D7E"/>
    <w:rsid w:val="00455DB2"/>
    <w:rsid w:val="00456A75"/>
    <w:rsid w:val="00456B28"/>
    <w:rsid w:val="00457FE6"/>
    <w:rsid w:val="00460330"/>
    <w:rsid w:val="004610EB"/>
    <w:rsid w:val="00461E39"/>
    <w:rsid w:val="004622BF"/>
    <w:rsid w:val="00462D3A"/>
    <w:rsid w:val="00463521"/>
    <w:rsid w:val="004671C5"/>
    <w:rsid w:val="004707FA"/>
    <w:rsid w:val="00470EC5"/>
    <w:rsid w:val="00471125"/>
    <w:rsid w:val="00471C2B"/>
    <w:rsid w:val="0047437A"/>
    <w:rsid w:val="00480E42"/>
    <w:rsid w:val="0048167C"/>
    <w:rsid w:val="004824B0"/>
    <w:rsid w:val="00484C5D"/>
    <w:rsid w:val="0048543E"/>
    <w:rsid w:val="004868C1"/>
    <w:rsid w:val="0048750F"/>
    <w:rsid w:val="00490524"/>
    <w:rsid w:val="00491B96"/>
    <w:rsid w:val="004942E5"/>
    <w:rsid w:val="004A0AC1"/>
    <w:rsid w:val="004A495F"/>
    <w:rsid w:val="004A7544"/>
    <w:rsid w:val="004B0BA8"/>
    <w:rsid w:val="004B1D7E"/>
    <w:rsid w:val="004B1D8C"/>
    <w:rsid w:val="004B5C06"/>
    <w:rsid w:val="004B5CED"/>
    <w:rsid w:val="004B6B0F"/>
    <w:rsid w:val="004B717B"/>
    <w:rsid w:val="004C2265"/>
    <w:rsid w:val="004C3FD6"/>
    <w:rsid w:val="004C5859"/>
    <w:rsid w:val="004C5CCE"/>
    <w:rsid w:val="004C7DC8"/>
    <w:rsid w:val="004D055B"/>
    <w:rsid w:val="004D18FE"/>
    <w:rsid w:val="004D2ADC"/>
    <w:rsid w:val="004D709D"/>
    <w:rsid w:val="004D74C4"/>
    <w:rsid w:val="004E1899"/>
    <w:rsid w:val="004E2659"/>
    <w:rsid w:val="004E39EE"/>
    <w:rsid w:val="004E475C"/>
    <w:rsid w:val="004E54D1"/>
    <w:rsid w:val="004E56E0"/>
    <w:rsid w:val="004E577E"/>
    <w:rsid w:val="004E7329"/>
    <w:rsid w:val="004F2CB0"/>
    <w:rsid w:val="004F4A30"/>
    <w:rsid w:val="004F4C39"/>
    <w:rsid w:val="005017F7"/>
    <w:rsid w:val="00501915"/>
    <w:rsid w:val="00501FA7"/>
    <w:rsid w:val="005034DC"/>
    <w:rsid w:val="00505BFA"/>
    <w:rsid w:val="005071B4"/>
    <w:rsid w:val="00507687"/>
    <w:rsid w:val="005117A9"/>
    <w:rsid w:val="00511F57"/>
    <w:rsid w:val="00514D3C"/>
    <w:rsid w:val="00515CBE"/>
    <w:rsid w:val="00515E2B"/>
    <w:rsid w:val="005169F0"/>
    <w:rsid w:val="00520513"/>
    <w:rsid w:val="00521F87"/>
    <w:rsid w:val="00522A7E"/>
    <w:rsid w:val="00522F20"/>
    <w:rsid w:val="00526B39"/>
    <w:rsid w:val="00527C82"/>
    <w:rsid w:val="005307C8"/>
    <w:rsid w:val="005308DB"/>
    <w:rsid w:val="00530A2E"/>
    <w:rsid w:val="00530FBE"/>
    <w:rsid w:val="0053252B"/>
    <w:rsid w:val="005339DB"/>
    <w:rsid w:val="00534945"/>
    <w:rsid w:val="005349E6"/>
    <w:rsid w:val="00534C89"/>
    <w:rsid w:val="005368DD"/>
    <w:rsid w:val="0053796B"/>
    <w:rsid w:val="00540F73"/>
    <w:rsid w:val="00541573"/>
    <w:rsid w:val="0054348A"/>
    <w:rsid w:val="005441FC"/>
    <w:rsid w:val="005449F9"/>
    <w:rsid w:val="00547088"/>
    <w:rsid w:val="00547DD4"/>
    <w:rsid w:val="005502B0"/>
    <w:rsid w:val="00551688"/>
    <w:rsid w:val="00554E36"/>
    <w:rsid w:val="00557624"/>
    <w:rsid w:val="0056158F"/>
    <w:rsid w:val="00561BF2"/>
    <w:rsid w:val="00571777"/>
    <w:rsid w:val="00573987"/>
    <w:rsid w:val="005741A9"/>
    <w:rsid w:val="00574299"/>
    <w:rsid w:val="005744F3"/>
    <w:rsid w:val="00575796"/>
    <w:rsid w:val="0057616B"/>
    <w:rsid w:val="00577BD8"/>
    <w:rsid w:val="00577EBA"/>
    <w:rsid w:val="00580FF5"/>
    <w:rsid w:val="0058472E"/>
    <w:rsid w:val="0058519C"/>
    <w:rsid w:val="00586025"/>
    <w:rsid w:val="00590448"/>
    <w:rsid w:val="0059149A"/>
    <w:rsid w:val="00593B57"/>
    <w:rsid w:val="00594372"/>
    <w:rsid w:val="005956EE"/>
    <w:rsid w:val="00595FA1"/>
    <w:rsid w:val="005A083E"/>
    <w:rsid w:val="005A1EA2"/>
    <w:rsid w:val="005A1ED9"/>
    <w:rsid w:val="005A25BF"/>
    <w:rsid w:val="005A2924"/>
    <w:rsid w:val="005B065E"/>
    <w:rsid w:val="005B1A62"/>
    <w:rsid w:val="005B34C1"/>
    <w:rsid w:val="005B4802"/>
    <w:rsid w:val="005B61A5"/>
    <w:rsid w:val="005C1C44"/>
    <w:rsid w:val="005C1EA6"/>
    <w:rsid w:val="005C36C4"/>
    <w:rsid w:val="005C36D0"/>
    <w:rsid w:val="005C6499"/>
    <w:rsid w:val="005C7A32"/>
    <w:rsid w:val="005D0B99"/>
    <w:rsid w:val="005D105A"/>
    <w:rsid w:val="005D308E"/>
    <w:rsid w:val="005D3A48"/>
    <w:rsid w:val="005D7AF8"/>
    <w:rsid w:val="005E00CB"/>
    <w:rsid w:val="005E232C"/>
    <w:rsid w:val="005E366A"/>
    <w:rsid w:val="005E449C"/>
    <w:rsid w:val="005F2145"/>
    <w:rsid w:val="005F776F"/>
    <w:rsid w:val="00600A96"/>
    <w:rsid w:val="0060127C"/>
    <w:rsid w:val="006016E1"/>
    <w:rsid w:val="00601C0D"/>
    <w:rsid w:val="00602D27"/>
    <w:rsid w:val="00604921"/>
    <w:rsid w:val="00605B00"/>
    <w:rsid w:val="006118F8"/>
    <w:rsid w:val="00612709"/>
    <w:rsid w:val="006127FC"/>
    <w:rsid w:val="006144A1"/>
    <w:rsid w:val="0061545E"/>
    <w:rsid w:val="00615EBB"/>
    <w:rsid w:val="00616096"/>
    <w:rsid w:val="006160A2"/>
    <w:rsid w:val="00620ED8"/>
    <w:rsid w:val="00624D51"/>
    <w:rsid w:val="006254EF"/>
    <w:rsid w:val="006302AA"/>
    <w:rsid w:val="006333B6"/>
    <w:rsid w:val="00634837"/>
    <w:rsid w:val="00634CB3"/>
    <w:rsid w:val="006355BD"/>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4A51"/>
    <w:rsid w:val="0065505B"/>
    <w:rsid w:val="00657107"/>
    <w:rsid w:val="00660453"/>
    <w:rsid w:val="00660E0F"/>
    <w:rsid w:val="00663860"/>
    <w:rsid w:val="006643E7"/>
    <w:rsid w:val="006657B8"/>
    <w:rsid w:val="006670AC"/>
    <w:rsid w:val="00670A2F"/>
    <w:rsid w:val="00670CBB"/>
    <w:rsid w:val="00672307"/>
    <w:rsid w:val="00672C20"/>
    <w:rsid w:val="00673151"/>
    <w:rsid w:val="00673248"/>
    <w:rsid w:val="00674482"/>
    <w:rsid w:val="00675411"/>
    <w:rsid w:val="00675809"/>
    <w:rsid w:val="006808C6"/>
    <w:rsid w:val="00681C00"/>
    <w:rsid w:val="00682668"/>
    <w:rsid w:val="0068290F"/>
    <w:rsid w:val="00682FF8"/>
    <w:rsid w:val="00685244"/>
    <w:rsid w:val="00686B32"/>
    <w:rsid w:val="006907B4"/>
    <w:rsid w:val="006910BF"/>
    <w:rsid w:val="00692A68"/>
    <w:rsid w:val="006931DB"/>
    <w:rsid w:val="006932C7"/>
    <w:rsid w:val="006952CB"/>
    <w:rsid w:val="00695D85"/>
    <w:rsid w:val="006A0A3B"/>
    <w:rsid w:val="006A0C85"/>
    <w:rsid w:val="006A0DF2"/>
    <w:rsid w:val="006A2EBA"/>
    <w:rsid w:val="006A30A2"/>
    <w:rsid w:val="006A3A20"/>
    <w:rsid w:val="006A6D23"/>
    <w:rsid w:val="006A740D"/>
    <w:rsid w:val="006B0642"/>
    <w:rsid w:val="006B09EE"/>
    <w:rsid w:val="006B1423"/>
    <w:rsid w:val="006B25DE"/>
    <w:rsid w:val="006B2902"/>
    <w:rsid w:val="006B765A"/>
    <w:rsid w:val="006C179B"/>
    <w:rsid w:val="006C1C3B"/>
    <w:rsid w:val="006C44FF"/>
    <w:rsid w:val="006C4E43"/>
    <w:rsid w:val="006C5133"/>
    <w:rsid w:val="006C643E"/>
    <w:rsid w:val="006C64BC"/>
    <w:rsid w:val="006D2932"/>
    <w:rsid w:val="006D2FE4"/>
    <w:rsid w:val="006D3671"/>
    <w:rsid w:val="006D4043"/>
    <w:rsid w:val="006D4E14"/>
    <w:rsid w:val="006D7FFB"/>
    <w:rsid w:val="006E0A73"/>
    <w:rsid w:val="006E0FEE"/>
    <w:rsid w:val="006E5402"/>
    <w:rsid w:val="006E5A31"/>
    <w:rsid w:val="006E5A60"/>
    <w:rsid w:val="006E651C"/>
    <w:rsid w:val="006E6C11"/>
    <w:rsid w:val="006E73D8"/>
    <w:rsid w:val="006F152A"/>
    <w:rsid w:val="006F7C0C"/>
    <w:rsid w:val="00700755"/>
    <w:rsid w:val="00704951"/>
    <w:rsid w:val="00704E7D"/>
    <w:rsid w:val="0070646B"/>
    <w:rsid w:val="007130A2"/>
    <w:rsid w:val="00715463"/>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1B4B"/>
    <w:rsid w:val="0074298D"/>
    <w:rsid w:val="00743E20"/>
    <w:rsid w:val="007465B2"/>
    <w:rsid w:val="007508D0"/>
    <w:rsid w:val="007520B4"/>
    <w:rsid w:val="0075439C"/>
    <w:rsid w:val="00754435"/>
    <w:rsid w:val="007554CD"/>
    <w:rsid w:val="00755B94"/>
    <w:rsid w:val="00757A24"/>
    <w:rsid w:val="00760D85"/>
    <w:rsid w:val="00760E6B"/>
    <w:rsid w:val="00764C0D"/>
    <w:rsid w:val="007655D5"/>
    <w:rsid w:val="007673CB"/>
    <w:rsid w:val="00772205"/>
    <w:rsid w:val="007739BD"/>
    <w:rsid w:val="0077453E"/>
    <w:rsid w:val="007746E2"/>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86D8D"/>
    <w:rsid w:val="0079252F"/>
    <w:rsid w:val="00792C71"/>
    <w:rsid w:val="00794C9B"/>
    <w:rsid w:val="00796647"/>
    <w:rsid w:val="007969AA"/>
    <w:rsid w:val="007A1EAA"/>
    <w:rsid w:val="007A2631"/>
    <w:rsid w:val="007A2D5B"/>
    <w:rsid w:val="007A2E2A"/>
    <w:rsid w:val="007A37D0"/>
    <w:rsid w:val="007A3E81"/>
    <w:rsid w:val="007A7421"/>
    <w:rsid w:val="007A79FD"/>
    <w:rsid w:val="007A7E47"/>
    <w:rsid w:val="007B0B9D"/>
    <w:rsid w:val="007B0FBA"/>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4642"/>
    <w:rsid w:val="007E5E71"/>
    <w:rsid w:val="007E7062"/>
    <w:rsid w:val="007F0315"/>
    <w:rsid w:val="007F0E1E"/>
    <w:rsid w:val="007F1593"/>
    <w:rsid w:val="007F29A7"/>
    <w:rsid w:val="007F33A8"/>
    <w:rsid w:val="007F703D"/>
    <w:rsid w:val="00805BE8"/>
    <w:rsid w:val="00806E04"/>
    <w:rsid w:val="00807868"/>
    <w:rsid w:val="0081583D"/>
    <w:rsid w:val="008158E7"/>
    <w:rsid w:val="00816078"/>
    <w:rsid w:val="008163DE"/>
    <w:rsid w:val="008177E3"/>
    <w:rsid w:val="0082267F"/>
    <w:rsid w:val="00823AA9"/>
    <w:rsid w:val="0082502D"/>
    <w:rsid w:val="008255B9"/>
    <w:rsid w:val="00825B24"/>
    <w:rsid w:val="00825CD8"/>
    <w:rsid w:val="00826882"/>
    <w:rsid w:val="00827324"/>
    <w:rsid w:val="00827B31"/>
    <w:rsid w:val="00837458"/>
    <w:rsid w:val="0083748B"/>
    <w:rsid w:val="00837AAE"/>
    <w:rsid w:val="00840EA4"/>
    <w:rsid w:val="00841E97"/>
    <w:rsid w:val="008427DE"/>
    <w:rsid w:val="008429AD"/>
    <w:rsid w:val="008429DB"/>
    <w:rsid w:val="008434D2"/>
    <w:rsid w:val="008436AA"/>
    <w:rsid w:val="0084459F"/>
    <w:rsid w:val="00850520"/>
    <w:rsid w:val="00850C75"/>
    <w:rsid w:val="00850E39"/>
    <w:rsid w:val="0085477A"/>
    <w:rsid w:val="00855107"/>
    <w:rsid w:val="00855173"/>
    <w:rsid w:val="008557D9"/>
    <w:rsid w:val="00855BF7"/>
    <w:rsid w:val="00856214"/>
    <w:rsid w:val="00857F3B"/>
    <w:rsid w:val="00860965"/>
    <w:rsid w:val="00861848"/>
    <w:rsid w:val="00861BE7"/>
    <w:rsid w:val="00862089"/>
    <w:rsid w:val="008629A3"/>
    <w:rsid w:val="00865824"/>
    <w:rsid w:val="00866D5B"/>
    <w:rsid w:val="00866FF5"/>
    <w:rsid w:val="00867F58"/>
    <w:rsid w:val="00873358"/>
    <w:rsid w:val="00873E1F"/>
    <w:rsid w:val="00874C16"/>
    <w:rsid w:val="00875AF5"/>
    <w:rsid w:val="00877347"/>
    <w:rsid w:val="00884BD4"/>
    <w:rsid w:val="00886A06"/>
    <w:rsid w:val="00886D1F"/>
    <w:rsid w:val="00887104"/>
    <w:rsid w:val="00890D0F"/>
    <w:rsid w:val="00891232"/>
    <w:rsid w:val="00891EE1"/>
    <w:rsid w:val="008924F4"/>
    <w:rsid w:val="00893987"/>
    <w:rsid w:val="00895572"/>
    <w:rsid w:val="008963EF"/>
    <w:rsid w:val="0089688E"/>
    <w:rsid w:val="00897E60"/>
    <w:rsid w:val="008A1FBE"/>
    <w:rsid w:val="008B3194"/>
    <w:rsid w:val="008B5AE7"/>
    <w:rsid w:val="008B5DCE"/>
    <w:rsid w:val="008C2234"/>
    <w:rsid w:val="008C5C3D"/>
    <w:rsid w:val="008C5ED1"/>
    <w:rsid w:val="008C60E9"/>
    <w:rsid w:val="008C6EF3"/>
    <w:rsid w:val="008D185E"/>
    <w:rsid w:val="008D1B7C"/>
    <w:rsid w:val="008D21A4"/>
    <w:rsid w:val="008D6657"/>
    <w:rsid w:val="008E1F60"/>
    <w:rsid w:val="008E307E"/>
    <w:rsid w:val="008E4526"/>
    <w:rsid w:val="008E49DE"/>
    <w:rsid w:val="008E79E4"/>
    <w:rsid w:val="008F02A4"/>
    <w:rsid w:val="008F24A2"/>
    <w:rsid w:val="008F3C22"/>
    <w:rsid w:val="008F4DD1"/>
    <w:rsid w:val="008F5184"/>
    <w:rsid w:val="008F5B33"/>
    <w:rsid w:val="008F6056"/>
    <w:rsid w:val="008F7C8B"/>
    <w:rsid w:val="0090057D"/>
    <w:rsid w:val="00902C07"/>
    <w:rsid w:val="0090403C"/>
    <w:rsid w:val="00904E83"/>
    <w:rsid w:val="00905804"/>
    <w:rsid w:val="009060AC"/>
    <w:rsid w:val="009101E2"/>
    <w:rsid w:val="00911ECD"/>
    <w:rsid w:val="00912C01"/>
    <w:rsid w:val="00913FAC"/>
    <w:rsid w:val="00915D73"/>
    <w:rsid w:val="00915D77"/>
    <w:rsid w:val="00916077"/>
    <w:rsid w:val="009170A2"/>
    <w:rsid w:val="009208A6"/>
    <w:rsid w:val="0092110A"/>
    <w:rsid w:val="00921458"/>
    <w:rsid w:val="009217E7"/>
    <w:rsid w:val="0092227A"/>
    <w:rsid w:val="00923791"/>
    <w:rsid w:val="00924514"/>
    <w:rsid w:val="00925572"/>
    <w:rsid w:val="00925D69"/>
    <w:rsid w:val="00925DE5"/>
    <w:rsid w:val="00926886"/>
    <w:rsid w:val="00926E64"/>
    <w:rsid w:val="00927316"/>
    <w:rsid w:val="00931A7D"/>
    <w:rsid w:val="0093276D"/>
    <w:rsid w:val="00933D12"/>
    <w:rsid w:val="0093435F"/>
    <w:rsid w:val="00937065"/>
    <w:rsid w:val="00937363"/>
    <w:rsid w:val="00940285"/>
    <w:rsid w:val="009415B0"/>
    <w:rsid w:val="009438BF"/>
    <w:rsid w:val="00943DEC"/>
    <w:rsid w:val="0094504A"/>
    <w:rsid w:val="009458B7"/>
    <w:rsid w:val="00947E7E"/>
    <w:rsid w:val="0095139A"/>
    <w:rsid w:val="00953E16"/>
    <w:rsid w:val="00954099"/>
    <w:rsid w:val="009542AC"/>
    <w:rsid w:val="00961BB2"/>
    <w:rsid w:val="00962108"/>
    <w:rsid w:val="009626EB"/>
    <w:rsid w:val="009638D6"/>
    <w:rsid w:val="00964338"/>
    <w:rsid w:val="0096481C"/>
    <w:rsid w:val="0096761D"/>
    <w:rsid w:val="00967699"/>
    <w:rsid w:val="00971231"/>
    <w:rsid w:val="0097408E"/>
    <w:rsid w:val="00974BB2"/>
    <w:rsid w:val="00974FA7"/>
    <w:rsid w:val="009756E5"/>
    <w:rsid w:val="00976743"/>
    <w:rsid w:val="00977A8C"/>
    <w:rsid w:val="0098030A"/>
    <w:rsid w:val="00980AED"/>
    <w:rsid w:val="00982BF5"/>
    <w:rsid w:val="00983910"/>
    <w:rsid w:val="00986932"/>
    <w:rsid w:val="00987819"/>
    <w:rsid w:val="00990DB3"/>
    <w:rsid w:val="009924CD"/>
    <w:rsid w:val="009932AA"/>
    <w:rsid w:val="009932AC"/>
    <w:rsid w:val="00994351"/>
    <w:rsid w:val="00996A8F"/>
    <w:rsid w:val="009A1DBF"/>
    <w:rsid w:val="009A630B"/>
    <w:rsid w:val="009A68E6"/>
    <w:rsid w:val="009A7598"/>
    <w:rsid w:val="009B1103"/>
    <w:rsid w:val="009B1DF8"/>
    <w:rsid w:val="009B2F39"/>
    <w:rsid w:val="009B343F"/>
    <w:rsid w:val="009B3D20"/>
    <w:rsid w:val="009B5418"/>
    <w:rsid w:val="009B72A3"/>
    <w:rsid w:val="009C0727"/>
    <w:rsid w:val="009C492F"/>
    <w:rsid w:val="009C6417"/>
    <w:rsid w:val="009D2FF2"/>
    <w:rsid w:val="009D3226"/>
    <w:rsid w:val="009D3385"/>
    <w:rsid w:val="009D4BA3"/>
    <w:rsid w:val="009D6F16"/>
    <w:rsid w:val="009D793C"/>
    <w:rsid w:val="009D7A0D"/>
    <w:rsid w:val="009E111F"/>
    <w:rsid w:val="009E16A9"/>
    <w:rsid w:val="009E375F"/>
    <w:rsid w:val="009E39D4"/>
    <w:rsid w:val="009E51BE"/>
    <w:rsid w:val="009E5362"/>
    <w:rsid w:val="009E5401"/>
    <w:rsid w:val="009E7455"/>
    <w:rsid w:val="009E78C0"/>
    <w:rsid w:val="009F0899"/>
    <w:rsid w:val="009F0E15"/>
    <w:rsid w:val="009F1AE6"/>
    <w:rsid w:val="00A01E13"/>
    <w:rsid w:val="00A0758F"/>
    <w:rsid w:val="00A07783"/>
    <w:rsid w:val="00A07EF4"/>
    <w:rsid w:val="00A1570A"/>
    <w:rsid w:val="00A20B93"/>
    <w:rsid w:val="00A211B4"/>
    <w:rsid w:val="00A2245B"/>
    <w:rsid w:val="00A25695"/>
    <w:rsid w:val="00A2771C"/>
    <w:rsid w:val="00A320D6"/>
    <w:rsid w:val="00A33736"/>
    <w:rsid w:val="00A33DDF"/>
    <w:rsid w:val="00A34547"/>
    <w:rsid w:val="00A37135"/>
    <w:rsid w:val="00A376B7"/>
    <w:rsid w:val="00A37ABA"/>
    <w:rsid w:val="00A37C6C"/>
    <w:rsid w:val="00A41BF5"/>
    <w:rsid w:val="00A43324"/>
    <w:rsid w:val="00A44778"/>
    <w:rsid w:val="00A46746"/>
    <w:rsid w:val="00A469E7"/>
    <w:rsid w:val="00A51CE8"/>
    <w:rsid w:val="00A52EB8"/>
    <w:rsid w:val="00A532F2"/>
    <w:rsid w:val="00A600D2"/>
    <w:rsid w:val="00A604A4"/>
    <w:rsid w:val="00A61B7D"/>
    <w:rsid w:val="00A62FFC"/>
    <w:rsid w:val="00A64780"/>
    <w:rsid w:val="00A64F4B"/>
    <w:rsid w:val="00A6605B"/>
    <w:rsid w:val="00A66ADC"/>
    <w:rsid w:val="00A66DBE"/>
    <w:rsid w:val="00A6774C"/>
    <w:rsid w:val="00A70774"/>
    <w:rsid w:val="00A7147D"/>
    <w:rsid w:val="00A73176"/>
    <w:rsid w:val="00A7506D"/>
    <w:rsid w:val="00A755E9"/>
    <w:rsid w:val="00A75AFC"/>
    <w:rsid w:val="00A76097"/>
    <w:rsid w:val="00A817B2"/>
    <w:rsid w:val="00A81B15"/>
    <w:rsid w:val="00A837FF"/>
    <w:rsid w:val="00A83DE0"/>
    <w:rsid w:val="00A84DC8"/>
    <w:rsid w:val="00A85DBC"/>
    <w:rsid w:val="00A86D66"/>
    <w:rsid w:val="00A87FEB"/>
    <w:rsid w:val="00A9030F"/>
    <w:rsid w:val="00A91BC1"/>
    <w:rsid w:val="00A9337A"/>
    <w:rsid w:val="00A93F9F"/>
    <w:rsid w:val="00A9420E"/>
    <w:rsid w:val="00A95B80"/>
    <w:rsid w:val="00A97648"/>
    <w:rsid w:val="00AA1368"/>
    <w:rsid w:val="00AA1CFD"/>
    <w:rsid w:val="00AA2239"/>
    <w:rsid w:val="00AA33D2"/>
    <w:rsid w:val="00AA7722"/>
    <w:rsid w:val="00AB0219"/>
    <w:rsid w:val="00AB0485"/>
    <w:rsid w:val="00AB0C57"/>
    <w:rsid w:val="00AB1195"/>
    <w:rsid w:val="00AB4182"/>
    <w:rsid w:val="00AB62ED"/>
    <w:rsid w:val="00AB711A"/>
    <w:rsid w:val="00AB77C4"/>
    <w:rsid w:val="00AB7E73"/>
    <w:rsid w:val="00AB7E80"/>
    <w:rsid w:val="00AC27DB"/>
    <w:rsid w:val="00AC33C8"/>
    <w:rsid w:val="00AC47A4"/>
    <w:rsid w:val="00AC52E2"/>
    <w:rsid w:val="00AC57C9"/>
    <w:rsid w:val="00AC6D6B"/>
    <w:rsid w:val="00AC73E7"/>
    <w:rsid w:val="00AC75D0"/>
    <w:rsid w:val="00AC7E6A"/>
    <w:rsid w:val="00AD04ED"/>
    <w:rsid w:val="00AD1665"/>
    <w:rsid w:val="00AD1CCC"/>
    <w:rsid w:val="00AD2408"/>
    <w:rsid w:val="00AD53FE"/>
    <w:rsid w:val="00AD7736"/>
    <w:rsid w:val="00AE03A6"/>
    <w:rsid w:val="00AE10CE"/>
    <w:rsid w:val="00AE21CA"/>
    <w:rsid w:val="00AE3BB0"/>
    <w:rsid w:val="00AE4E4D"/>
    <w:rsid w:val="00AE6605"/>
    <w:rsid w:val="00AE70D4"/>
    <w:rsid w:val="00AE7868"/>
    <w:rsid w:val="00AF0407"/>
    <w:rsid w:val="00AF0723"/>
    <w:rsid w:val="00AF180B"/>
    <w:rsid w:val="00AF4D8B"/>
    <w:rsid w:val="00AF59AD"/>
    <w:rsid w:val="00AF59B3"/>
    <w:rsid w:val="00B017FB"/>
    <w:rsid w:val="00B0200A"/>
    <w:rsid w:val="00B052E0"/>
    <w:rsid w:val="00B06CF9"/>
    <w:rsid w:val="00B0795B"/>
    <w:rsid w:val="00B111B0"/>
    <w:rsid w:val="00B1185B"/>
    <w:rsid w:val="00B11C7D"/>
    <w:rsid w:val="00B12B26"/>
    <w:rsid w:val="00B163F8"/>
    <w:rsid w:val="00B201E9"/>
    <w:rsid w:val="00B21B64"/>
    <w:rsid w:val="00B22DA6"/>
    <w:rsid w:val="00B22EBD"/>
    <w:rsid w:val="00B22F29"/>
    <w:rsid w:val="00B2472D"/>
    <w:rsid w:val="00B24CA0"/>
    <w:rsid w:val="00B2549F"/>
    <w:rsid w:val="00B25BF6"/>
    <w:rsid w:val="00B26501"/>
    <w:rsid w:val="00B27986"/>
    <w:rsid w:val="00B3609B"/>
    <w:rsid w:val="00B4108D"/>
    <w:rsid w:val="00B44DCB"/>
    <w:rsid w:val="00B50E42"/>
    <w:rsid w:val="00B51312"/>
    <w:rsid w:val="00B51A25"/>
    <w:rsid w:val="00B5348F"/>
    <w:rsid w:val="00B55CB6"/>
    <w:rsid w:val="00B56CE4"/>
    <w:rsid w:val="00B57265"/>
    <w:rsid w:val="00B633AE"/>
    <w:rsid w:val="00B63AB5"/>
    <w:rsid w:val="00B64A9B"/>
    <w:rsid w:val="00B661D7"/>
    <w:rsid w:val="00B665D2"/>
    <w:rsid w:val="00B6737C"/>
    <w:rsid w:val="00B67D98"/>
    <w:rsid w:val="00B70360"/>
    <w:rsid w:val="00B7214D"/>
    <w:rsid w:val="00B74372"/>
    <w:rsid w:val="00B746BF"/>
    <w:rsid w:val="00B75525"/>
    <w:rsid w:val="00B80283"/>
    <w:rsid w:val="00B80412"/>
    <w:rsid w:val="00B8095F"/>
    <w:rsid w:val="00B80B0C"/>
    <w:rsid w:val="00B80B11"/>
    <w:rsid w:val="00B81730"/>
    <w:rsid w:val="00B831AE"/>
    <w:rsid w:val="00B838F0"/>
    <w:rsid w:val="00B83D90"/>
    <w:rsid w:val="00B8446C"/>
    <w:rsid w:val="00B8470F"/>
    <w:rsid w:val="00B8539D"/>
    <w:rsid w:val="00B8748C"/>
    <w:rsid w:val="00B87725"/>
    <w:rsid w:val="00B9274E"/>
    <w:rsid w:val="00B92BCB"/>
    <w:rsid w:val="00B96413"/>
    <w:rsid w:val="00B97066"/>
    <w:rsid w:val="00BA259A"/>
    <w:rsid w:val="00BA259C"/>
    <w:rsid w:val="00BA29D3"/>
    <w:rsid w:val="00BA2A15"/>
    <w:rsid w:val="00BA307F"/>
    <w:rsid w:val="00BA5280"/>
    <w:rsid w:val="00BB13BA"/>
    <w:rsid w:val="00BB14F1"/>
    <w:rsid w:val="00BB26DA"/>
    <w:rsid w:val="00BB42AE"/>
    <w:rsid w:val="00BB572E"/>
    <w:rsid w:val="00BB645A"/>
    <w:rsid w:val="00BB74FD"/>
    <w:rsid w:val="00BC070D"/>
    <w:rsid w:val="00BC395C"/>
    <w:rsid w:val="00BC44F6"/>
    <w:rsid w:val="00BC4F69"/>
    <w:rsid w:val="00BC562C"/>
    <w:rsid w:val="00BC5982"/>
    <w:rsid w:val="00BC5E4D"/>
    <w:rsid w:val="00BC60BF"/>
    <w:rsid w:val="00BC66CC"/>
    <w:rsid w:val="00BD073B"/>
    <w:rsid w:val="00BD1B91"/>
    <w:rsid w:val="00BD28BF"/>
    <w:rsid w:val="00BD2D42"/>
    <w:rsid w:val="00BD6404"/>
    <w:rsid w:val="00BE2871"/>
    <w:rsid w:val="00BE33AE"/>
    <w:rsid w:val="00BE65C6"/>
    <w:rsid w:val="00BE67B3"/>
    <w:rsid w:val="00BE737C"/>
    <w:rsid w:val="00BF046F"/>
    <w:rsid w:val="00BF1730"/>
    <w:rsid w:val="00BF1D59"/>
    <w:rsid w:val="00BF3A4E"/>
    <w:rsid w:val="00BF50A5"/>
    <w:rsid w:val="00BF578F"/>
    <w:rsid w:val="00BF5FCE"/>
    <w:rsid w:val="00C0074D"/>
    <w:rsid w:val="00C00EB4"/>
    <w:rsid w:val="00C01D50"/>
    <w:rsid w:val="00C0307A"/>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27FD1"/>
    <w:rsid w:val="00C31283"/>
    <w:rsid w:val="00C33C48"/>
    <w:rsid w:val="00C340E5"/>
    <w:rsid w:val="00C3436C"/>
    <w:rsid w:val="00C34C86"/>
    <w:rsid w:val="00C3583F"/>
    <w:rsid w:val="00C35AA7"/>
    <w:rsid w:val="00C36F00"/>
    <w:rsid w:val="00C37753"/>
    <w:rsid w:val="00C37E88"/>
    <w:rsid w:val="00C43BA1"/>
    <w:rsid w:val="00C43DAB"/>
    <w:rsid w:val="00C44280"/>
    <w:rsid w:val="00C46C61"/>
    <w:rsid w:val="00C47F08"/>
    <w:rsid w:val="00C514A6"/>
    <w:rsid w:val="00C51FA7"/>
    <w:rsid w:val="00C543B2"/>
    <w:rsid w:val="00C5714F"/>
    <w:rsid w:val="00C5739F"/>
    <w:rsid w:val="00C57CF0"/>
    <w:rsid w:val="00C60A81"/>
    <w:rsid w:val="00C6180B"/>
    <w:rsid w:val="00C649BD"/>
    <w:rsid w:val="00C6504A"/>
    <w:rsid w:val="00C65891"/>
    <w:rsid w:val="00C66AC9"/>
    <w:rsid w:val="00C7003F"/>
    <w:rsid w:val="00C724D3"/>
    <w:rsid w:val="00C77DD9"/>
    <w:rsid w:val="00C80C93"/>
    <w:rsid w:val="00C8182C"/>
    <w:rsid w:val="00C83BE6"/>
    <w:rsid w:val="00C85354"/>
    <w:rsid w:val="00C86ABA"/>
    <w:rsid w:val="00C930BF"/>
    <w:rsid w:val="00C943F3"/>
    <w:rsid w:val="00CA03AD"/>
    <w:rsid w:val="00CA08C6"/>
    <w:rsid w:val="00CA0A77"/>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F1C4B"/>
    <w:rsid w:val="00CF4156"/>
    <w:rsid w:val="00CF438C"/>
    <w:rsid w:val="00D011E4"/>
    <w:rsid w:val="00D02932"/>
    <w:rsid w:val="00D03D00"/>
    <w:rsid w:val="00D04197"/>
    <w:rsid w:val="00D05C30"/>
    <w:rsid w:val="00D06004"/>
    <w:rsid w:val="00D1096B"/>
    <w:rsid w:val="00D11359"/>
    <w:rsid w:val="00D1237A"/>
    <w:rsid w:val="00D12EF3"/>
    <w:rsid w:val="00D13669"/>
    <w:rsid w:val="00D17303"/>
    <w:rsid w:val="00D21958"/>
    <w:rsid w:val="00D23FF4"/>
    <w:rsid w:val="00D26471"/>
    <w:rsid w:val="00D26CE9"/>
    <w:rsid w:val="00D311C4"/>
    <w:rsid w:val="00D3188C"/>
    <w:rsid w:val="00D35660"/>
    <w:rsid w:val="00D35F9B"/>
    <w:rsid w:val="00D36B69"/>
    <w:rsid w:val="00D408DD"/>
    <w:rsid w:val="00D43B88"/>
    <w:rsid w:val="00D45D72"/>
    <w:rsid w:val="00D45E7F"/>
    <w:rsid w:val="00D520E4"/>
    <w:rsid w:val="00D53905"/>
    <w:rsid w:val="00D53A38"/>
    <w:rsid w:val="00D545D8"/>
    <w:rsid w:val="00D54E68"/>
    <w:rsid w:val="00D575DD"/>
    <w:rsid w:val="00D57DFA"/>
    <w:rsid w:val="00D600EC"/>
    <w:rsid w:val="00D64663"/>
    <w:rsid w:val="00D67FCF"/>
    <w:rsid w:val="00D7070D"/>
    <w:rsid w:val="00D709CE"/>
    <w:rsid w:val="00D71F73"/>
    <w:rsid w:val="00D72254"/>
    <w:rsid w:val="00D734FF"/>
    <w:rsid w:val="00D7436F"/>
    <w:rsid w:val="00D75AB6"/>
    <w:rsid w:val="00D80786"/>
    <w:rsid w:val="00D8186C"/>
    <w:rsid w:val="00D81CAB"/>
    <w:rsid w:val="00D823E3"/>
    <w:rsid w:val="00D83954"/>
    <w:rsid w:val="00D83B21"/>
    <w:rsid w:val="00D84EA5"/>
    <w:rsid w:val="00D85634"/>
    <w:rsid w:val="00D8576F"/>
    <w:rsid w:val="00D8677F"/>
    <w:rsid w:val="00D911B7"/>
    <w:rsid w:val="00D93231"/>
    <w:rsid w:val="00D97EDF"/>
    <w:rsid w:val="00D97F0C"/>
    <w:rsid w:val="00DA0DB2"/>
    <w:rsid w:val="00DA3A38"/>
    <w:rsid w:val="00DA3A86"/>
    <w:rsid w:val="00DA7131"/>
    <w:rsid w:val="00DB2366"/>
    <w:rsid w:val="00DC2500"/>
    <w:rsid w:val="00DC3A3F"/>
    <w:rsid w:val="00DC695A"/>
    <w:rsid w:val="00DC77DC"/>
    <w:rsid w:val="00DD0453"/>
    <w:rsid w:val="00DD0C2C"/>
    <w:rsid w:val="00DD128F"/>
    <w:rsid w:val="00DD19DE"/>
    <w:rsid w:val="00DD28BC"/>
    <w:rsid w:val="00DD5325"/>
    <w:rsid w:val="00DD7E3F"/>
    <w:rsid w:val="00DE31F0"/>
    <w:rsid w:val="00DE3860"/>
    <w:rsid w:val="00DE3D1C"/>
    <w:rsid w:val="00DF08D3"/>
    <w:rsid w:val="00DF1D7C"/>
    <w:rsid w:val="00DF3182"/>
    <w:rsid w:val="00DF783B"/>
    <w:rsid w:val="00E0227D"/>
    <w:rsid w:val="00E04B84"/>
    <w:rsid w:val="00E06466"/>
    <w:rsid w:val="00E06FDA"/>
    <w:rsid w:val="00E10BA5"/>
    <w:rsid w:val="00E12D21"/>
    <w:rsid w:val="00E130CF"/>
    <w:rsid w:val="00E142CC"/>
    <w:rsid w:val="00E160A5"/>
    <w:rsid w:val="00E16259"/>
    <w:rsid w:val="00E16CB4"/>
    <w:rsid w:val="00E1713D"/>
    <w:rsid w:val="00E20A43"/>
    <w:rsid w:val="00E20CC2"/>
    <w:rsid w:val="00E23534"/>
    <w:rsid w:val="00E23898"/>
    <w:rsid w:val="00E25E47"/>
    <w:rsid w:val="00E27BAF"/>
    <w:rsid w:val="00E27FA3"/>
    <w:rsid w:val="00E32D2C"/>
    <w:rsid w:val="00E33CD2"/>
    <w:rsid w:val="00E40E90"/>
    <w:rsid w:val="00E420D3"/>
    <w:rsid w:val="00E424C6"/>
    <w:rsid w:val="00E42968"/>
    <w:rsid w:val="00E444BD"/>
    <w:rsid w:val="00E45C7E"/>
    <w:rsid w:val="00E45FC6"/>
    <w:rsid w:val="00E463DF"/>
    <w:rsid w:val="00E519EA"/>
    <w:rsid w:val="00E531EB"/>
    <w:rsid w:val="00E534CB"/>
    <w:rsid w:val="00E54874"/>
    <w:rsid w:val="00E54B6F"/>
    <w:rsid w:val="00E5594F"/>
    <w:rsid w:val="00E55ACA"/>
    <w:rsid w:val="00E565D4"/>
    <w:rsid w:val="00E57B74"/>
    <w:rsid w:val="00E60D6A"/>
    <w:rsid w:val="00E65BC6"/>
    <w:rsid w:val="00E661FF"/>
    <w:rsid w:val="00E707EE"/>
    <w:rsid w:val="00E726EB"/>
    <w:rsid w:val="00E80964"/>
    <w:rsid w:val="00E80B52"/>
    <w:rsid w:val="00E81CF1"/>
    <w:rsid w:val="00E824C3"/>
    <w:rsid w:val="00E83BF9"/>
    <w:rsid w:val="00E840B3"/>
    <w:rsid w:val="00E8442F"/>
    <w:rsid w:val="00E8475C"/>
    <w:rsid w:val="00E84D10"/>
    <w:rsid w:val="00E85750"/>
    <w:rsid w:val="00E8629F"/>
    <w:rsid w:val="00E91008"/>
    <w:rsid w:val="00E92731"/>
    <w:rsid w:val="00E9374E"/>
    <w:rsid w:val="00E93B0A"/>
    <w:rsid w:val="00E94F54"/>
    <w:rsid w:val="00E968BB"/>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C0F43"/>
    <w:rsid w:val="00EC322D"/>
    <w:rsid w:val="00EC7098"/>
    <w:rsid w:val="00ED1538"/>
    <w:rsid w:val="00ED383A"/>
    <w:rsid w:val="00ED4414"/>
    <w:rsid w:val="00ED624E"/>
    <w:rsid w:val="00EE0465"/>
    <w:rsid w:val="00EE20B3"/>
    <w:rsid w:val="00EE4F02"/>
    <w:rsid w:val="00EE6B37"/>
    <w:rsid w:val="00EE7222"/>
    <w:rsid w:val="00EF0A9E"/>
    <w:rsid w:val="00EF1EC5"/>
    <w:rsid w:val="00EF1FCB"/>
    <w:rsid w:val="00EF4C88"/>
    <w:rsid w:val="00EF55EB"/>
    <w:rsid w:val="00F00C1F"/>
    <w:rsid w:val="00F00DCC"/>
    <w:rsid w:val="00F0156F"/>
    <w:rsid w:val="00F025E1"/>
    <w:rsid w:val="00F03376"/>
    <w:rsid w:val="00F04098"/>
    <w:rsid w:val="00F04128"/>
    <w:rsid w:val="00F059BA"/>
    <w:rsid w:val="00F05AC8"/>
    <w:rsid w:val="00F07167"/>
    <w:rsid w:val="00F072D8"/>
    <w:rsid w:val="00F07CE0"/>
    <w:rsid w:val="00F13D05"/>
    <w:rsid w:val="00F144C2"/>
    <w:rsid w:val="00F1679D"/>
    <w:rsid w:val="00F1682C"/>
    <w:rsid w:val="00F17E56"/>
    <w:rsid w:val="00F2018B"/>
    <w:rsid w:val="00F20B91"/>
    <w:rsid w:val="00F2290F"/>
    <w:rsid w:val="00F24B8B"/>
    <w:rsid w:val="00F25E8B"/>
    <w:rsid w:val="00F30D2E"/>
    <w:rsid w:val="00F31505"/>
    <w:rsid w:val="00F34BE7"/>
    <w:rsid w:val="00F35516"/>
    <w:rsid w:val="00F35790"/>
    <w:rsid w:val="00F36E30"/>
    <w:rsid w:val="00F374E4"/>
    <w:rsid w:val="00F4136D"/>
    <w:rsid w:val="00F4212E"/>
    <w:rsid w:val="00F42C20"/>
    <w:rsid w:val="00F42E28"/>
    <w:rsid w:val="00F43E34"/>
    <w:rsid w:val="00F448E1"/>
    <w:rsid w:val="00F507EF"/>
    <w:rsid w:val="00F52031"/>
    <w:rsid w:val="00F52227"/>
    <w:rsid w:val="00F53053"/>
    <w:rsid w:val="00F53FE2"/>
    <w:rsid w:val="00F57AE2"/>
    <w:rsid w:val="00F612A6"/>
    <w:rsid w:val="00F618EF"/>
    <w:rsid w:val="00F65582"/>
    <w:rsid w:val="00F66E75"/>
    <w:rsid w:val="00F72B97"/>
    <w:rsid w:val="00F7344E"/>
    <w:rsid w:val="00F734AB"/>
    <w:rsid w:val="00F75CDF"/>
    <w:rsid w:val="00F76D02"/>
    <w:rsid w:val="00F76FC7"/>
    <w:rsid w:val="00F77EB0"/>
    <w:rsid w:val="00F810A5"/>
    <w:rsid w:val="00F827A4"/>
    <w:rsid w:val="00F842A8"/>
    <w:rsid w:val="00F87CDD"/>
    <w:rsid w:val="00F90439"/>
    <w:rsid w:val="00F9129F"/>
    <w:rsid w:val="00F922ED"/>
    <w:rsid w:val="00F933F0"/>
    <w:rsid w:val="00F937A3"/>
    <w:rsid w:val="00F9414F"/>
    <w:rsid w:val="00F94715"/>
    <w:rsid w:val="00F96A3D"/>
    <w:rsid w:val="00FA3B8D"/>
    <w:rsid w:val="00FA4718"/>
    <w:rsid w:val="00FA6BA0"/>
    <w:rsid w:val="00FA7F3D"/>
    <w:rsid w:val="00FB38D8"/>
    <w:rsid w:val="00FC051F"/>
    <w:rsid w:val="00FC06FF"/>
    <w:rsid w:val="00FC2161"/>
    <w:rsid w:val="00FC3036"/>
    <w:rsid w:val="00FC69B4"/>
    <w:rsid w:val="00FC6E67"/>
    <w:rsid w:val="00FD0694"/>
    <w:rsid w:val="00FD25BE"/>
    <w:rsid w:val="00FD2E70"/>
    <w:rsid w:val="00FD3605"/>
    <w:rsid w:val="00FD4D1F"/>
    <w:rsid w:val="00FD57FE"/>
    <w:rsid w:val="00FD60D0"/>
    <w:rsid w:val="00FD7AA7"/>
    <w:rsid w:val="00FE0226"/>
    <w:rsid w:val="00FE1ED4"/>
    <w:rsid w:val="00FF0A04"/>
    <w:rsid w:val="00FF1FCB"/>
    <w:rsid w:val="00FF52D4"/>
    <w:rsid w:val="00FF64E5"/>
    <w:rsid w:val="00FF6AA4"/>
    <w:rsid w:val="00FF6B09"/>
    <w:rsid w:val="00FF6D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FD7AEA9-C41F-44BF-8BA0-FB76DF98C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cap1,cap2,cap11,Légende-figure,Légende-figure Char,Beschrifubg,Beschriftung Char,label,captions,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 w:type="paragraph" w:styleId="3">
    <w:name w:val="List Number 3"/>
    <w:basedOn w:val="a"/>
    <w:rsid w:val="00986932"/>
    <w:pPr>
      <w:numPr>
        <w:numId w:val="6"/>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73654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912">
      <w:bodyDiv w:val="1"/>
      <w:marLeft w:val="0"/>
      <w:marRight w:val="0"/>
      <w:marTop w:val="0"/>
      <w:marBottom w:val="0"/>
      <w:divBdr>
        <w:top w:val="none" w:sz="0" w:space="0" w:color="auto"/>
        <w:left w:val="none" w:sz="0" w:space="0" w:color="auto"/>
        <w:bottom w:val="none" w:sz="0" w:space="0" w:color="auto"/>
        <w:right w:val="none" w:sz="0" w:space="0" w:color="auto"/>
      </w:divBdr>
      <w:divsChild>
        <w:div w:id="1107385811">
          <w:marLeft w:val="547"/>
          <w:marRight w:val="0"/>
          <w:marTop w:val="120"/>
          <w:marBottom w:val="120"/>
          <w:divBdr>
            <w:top w:val="none" w:sz="0" w:space="0" w:color="auto"/>
            <w:left w:val="none" w:sz="0" w:space="0" w:color="auto"/>
            <w:bottom w:val="none" w:sz="0" w:space="0" w:color="auto"/>
            <w:right w:val="none" w:sz="0" w:space="0" w:color="auto"/>
          </w:divBdr>
        </w:div>
        <w:div w:id="1583294084">
          <w:marLeft w:val="1166"/>
          <w:marRight w:val="0"/>
          <w:marTop w:val="96"/>
          <w:marBottom w:val="100"/>
          <w:divBdr>
            <w:top w:val="none" w:sz="0" w:space="0" w:color="auto"/>
            <w:left w:val="none" w:sz="0" w:space="0" w:color="auto"/>
            <w:bottom w:val="none" w:sz="0" w:space="0" w:color="auto"/>
            <w:right w:val="none" w:sz="0" w:space="0" w:color="auto"/>
          </w:divBdr>
        </w:div>
        <w:div w:id="1560558633">
          <w:marLeft w:val="1166"/>
          <w:marRight w:val="0"/>
          <w:marTop w:val="96"/>
          <w:marBottom w:val="10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3579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39504099">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358903">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01838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7367643">
      <w:bodyDiv w:val="1"/>
      <w:marLeft w:val="0"/>
      <w:marRight w:val="0"/>
      <w:marTop w:val="0"/>
      <w:marBottom w:val="0"/>
      <w:divBdr>
        <w:top w:val="none" w:sz="0" w:space="0" w:color="auto"/>
        <w:left w:val="none" w:sz="0" w:space="0" w:color="auto"/>
        <w:bottom w:val="none" w:sz="0" w:space="0" w:color="auto"/>
        <w:right w:val="none" w:sz="0" w:space="0" w:color="auto"/>
      </w:divBdr>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47970090">
      <w:bodyDiv w:val="1"/>
      <w:marLeft w:val="0"/>
      <w:marRight w:val="0"/>
      <w:marTop w:val="0"/>
      <w:marBottom w:val="0"/>
      <w:divBdr>
        <w:top w:val="none" w:sz="0" w:space="0" w:color="auto"/>
        <w:left w:val="none" w:sz="0" w:space="0" w:color="auto"/>
        <w:bottom w:val="none" w:sz="0" w:space="0" w:color="auto"/>
        <w:right w:val="none" w:sz="0" w:space="0" w:color="auto"/>
      </w:divBdr>
      <w:divsChild>
        <w:div w:id="1460535445">
          <w:marLeft w:val="547"/>
          <w:marRight w:val="0"/>
          <w:marTop w:val="77"/>
          <w:marBottom w:val="0"/>
          <w:divBdr>
            <w:top w:val="none" w:sz="0" w:space="0" w:color="auto"/>
            <w:left w:val="none" w:sz="0" w:space="0" w:color="auto"/>
            <w:bottom w:val="none" w:sz="0" w:space="0" w:color="auto"/>
            <w:right w:val="none" w:sz="0" w:space="0" w:color="auto"/>
          </w:divBdr>
        </w:div>
        <w:div w:id="1701398230">
          <w:marLeft w:val="1166"/>
          <w:marRight w:val="0"/>
          <w:marTop w:val="77"/>
          <w:marBottom w:val="100"/>
          <w:divBdr>
            <w:top w:val="none" w:sz="0" w:space="0" w:color="auto"/>
            <w:left w:val="none" w:sz="0" w:space="0" w:color="auto"/>
            <w:bottom w:val="none" w:sz="0" w:space="0" w:color="auto"/>
            <w:right w:val="none" w:sz="0" w:space="0" w:color="auto"/>
          </w:divBdr>
        </w:div>
        <w:div w:id="439299669">
          <w:marLeft w:val="1800"/>
          <w:marRight w:val="0"/>
          <w:marTop w:val="77"/>
          <w:marBottom w:val="100"/>
          <w:divBdr>
            <w:top w:val="none" w:sz="0" w:space="0" w:color="auto"/>
            <w:left w:val="none" w:sz="0" w:space="0" w:color="auto"/>
            <w:bottom w:val="none" w:sz="0" w:space="0" w:color="auto"/>
            <w:right w:val="none" w:sz="0" w:space="0" w:color="auto"/>
          </w:divBdr>
        </w:div>
        <w:div w:id="981159931">
          <w:marLeft w:val="2520"/>
          <w:marRight w:val="0"/>
          <w:marTop w:val="77"/>
          <w:marBottom w:val="100"/>
          <w:divBdr>
            <w:top w:val="none" w:sz="0" w:space="0" w:color="auto"/>
            <w:left w:val="none" w:sz="0" w:space="0" w:color="auto"/>
            <w:bottom w:val="none" w:sz="0" w:space="0" w:color="auto"/>
            <w:right w:val="none" w:sz="0" w:space="0" w:color="auto"/>
          </w:divBdr>
        </w:div>
        <w:div w:id="523593514">
          <w:marLeft w:val="2520"/>
          <w:marRight w:val="0"/>
          <w:marTop w:val="77"/>
          <w:marBottom w:val="100"/>
          <w:divBdr>
            <w:top w:val="none" w:sz="0" w:space="0" w:color="auto"/>
            <w:left w:val="none" w:sz="0" w:space="0" w:color="auto"/>
            <w:bottom w:val="none" w:sz="0" w:space="0" w:color="auto"/>
            <w:right w:val="none" w:sz="0" w:space="0" w:color="auto"/>
          </w:divBdr>
        </w:div>
        <w:div w:id="115370253">
          <w:marLeft w:val="1800"/>
          <w:marRight w:val="0"/>
          <w:marTop w:val="77"/>
          <w:marBottom w:val="100"/>
          <w:divBdr>
            <w:top w:val="none" w:sz="0" w:space="0" w:color="auto"/>
            <w:left w:val="none" w:sz="0" w:space="0" w:color="auto"/>
            <w:bottom w:val="none" w:sz="0" w:space="0" w:color="auto"/>
            <w:right w:val="none" w:sz="0" w:space="0" w:color="auto"/>
          </w:divBdr>
        </w:div>
        <w:div w:id="1654411304">
          <w:marLeft w:val="2520"/>
          <w:marRight w:val="0"/>
          <w:marTop w:val="77"/>
          <w:marBottom w:val="100"/>
          <w:divBdr>
            <w:top w:val="none" w:sz="0" w:space="0" w:color="auto"/>
            <w:left w:val="none" w:sz="0" w:space="0" w:color="auto"/>
            <w:bottom w:val="none" w:sz="0" w:space="0" w:color="auto"/>
            <w:right w:val="none" w:sz="0" w:space="0" w:color="auto"/>
          </w:divBdr>
        </w:div>
        <w:div w:id="1625235268">
          <w:marLeft w:val="2520"/>
          <w:marRight w:val="0"/>
          <w:marTop w:val="77"/>
          <w:marBottom w:val="100"/>
          <w:divBdr>
            <w:top w:val="none" w:sz="0" w:space="0" w:color="auto"/>
            <w:left w:val="none" w:sz="0" w:space="0" w:color="auto"/>
            <w:bottom w:val="none" w:sz="0" w:space="0" w:color="auto"/>
            <w:right w:val="none" w:sz="0" w:space="0" w:color="auto"/>
          </w:divBdr>
        </w:div>
        <w:div w:id="1126005549">
          <w:marLeft w:val="1800"/>
          <w:marRight w:val="0"/>
          <w:marTop w:val="77"/>
          <w:marBottom w:val="10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438253">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54140647">
      <w:bodyDiv w:val="1"/>
      <w:marLeft w:val="0"/>
      <w:marRight w:val="0"/>
      <w:marTop w:val="0"/>
      <w:marBottom w:val="0"/>
      <w:divBdr>
        <w:top w:val="none" w:sz="0" w:space="0" w:color="auto"/>
        <w:left w:val="none" w:sz="0" w:space="0" w:color="auto"/>
        <w:bottom w:val="none" w:sz="0" w:space="0" w:color="auto"/>
        <w:right w:val="none" w:sz="0" w:space="0" w:color="auto"/>
      </w:divBdr>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03780301">
      <w:bodyDiv w:val="1"/>
      <w:marLeft w:val="0"/>
      <w:marRight w:val="0"/>
      <w:marTop w:val="0"/>
      <w:marBottom w:val="0"/>
      <w:divBdr>
        <w:top w:val="none" w:sz="0" w:space="0" w:color="auto"/>
        <w:left w:val="none" w:sz="0" w:space="0" w:color="auto"/>
        <w:bottom w:val="none" w:sz="0" w:space="0" w:color="auto"/>
        <w:right w:val="none" w:sz="0" w:space="0" w:color="auto"/>
      </w:divBdr>
      <w:divsChild>
        <w:div w:id="761223798">
          <w:marLeft w:val="1166"/>
          <w:marRight w:val="0"/>
          <w:marTop w:val="96"/>
          <w:marBottom w:val="0"/>
          <w:divBdr>
            <w:top w:val="none" w:sz="0" w:space="0" w:color="auto"/>
            <w:left w:val="none" w:sz="0" w:space="0" w:color="auto"/>
            <w:bottom w:val="none" w:sz="0" w:space="0" w:color="auto"/>
            <w:right w:val="none" w:sz="0" w:space="0" w:color="auto"/>
          </w:divBdr>
        </w:div>
        <w:div w:id="1239631756">
          <w:marLeft w:val="1800"/>
          <w:marRight w:val="0"/>
          <w:marTop w:val="96"/>
          <w:marBottom w:val="0"/>
          <w:divBdr>
            <w:top w:val="none" w:sz="0" w:space="0" w:color="auto"/>
            <w:left w:val="none" w:sz="0" w:space="0" w:color="auto"/>
            <w:bottom w:val="none" w:sz="0" w:space="0" w:color="auto"/>
            <w:right w:val="none" w:sz="0" w:space="0" w:color="auto"/>
          </w:divBdr>
        </w:div>
        <w:div w:id="18430348">
          <w:marLeft w:val="1800"/>
          <w:marRight w:val="0"/>
          <w:marTop w:val="96"/>
          <w:marBottom w:val="0"/>
          <w:divBdr>
            <w:top w:val="none" w:sz="0" w:space="0" w:color="auto"/>
            <w:left w:val="none" w:sz="0" w:space="0" w:color="auto"/>
            <w:bottom w:val="none" w:sz="0" w:space="0" w:color="auto"/>
            <w:right w:val="none" w:sz="0" w:space="0" w:color="auto"/>
          </w:divBdr>
        </w:div>
        <w:div w:id="1250502324">
          <w:marLeft w:val="1800"/>
          <w:marRight w:val="0"/>
          <w:marTop w:val="96"/>
          <w:marBottom w:val="0"/>
          <w:divBdr>
            <w:top w:val="none" w:sz="0" w:space="0" w:color="auto"/>
            <w:left w:val="none" w:sz="0" w:space="0" w:color="auto"/>
            <w:bottom w:val="none" w:sz="0" w:space="0" w:color="auto"/>
            <w:right w:val="none" w:sz="0" w:space="0" w:color="auto"/>
          </w:divBdr>
        </w:div>
        <w:div w:id="738603083">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48238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53312">
      <w:bodyDiv w:val="1"/>
      <w:marLeft w:val="0"/>
      <w:marRight w:val="0"/>
      <w:marTop w:val="0"/>
      <w:marBottom w:val="0"/>
      <w:divBdr>
        <w:top w:val="none" w:sz="0" w:space="0" w:color="auto"/>
        <w:left w:val="none" w:sz="0" w:space="0" w:color="auto"/>
        <w:bottom w:val="none" w:sz="0" w:space="0" w:color="auto"/>
        <w:right w:val="none" w:sz="0" w:space="0" w:color="auto"/>
      </w:divBdr>
      <w:divsChild>
        <w:div w:id="790317425">
          <w:marLeft w:val="1166"/>
          <w:marRight w:val="0"/>
          <w:marTop w:val="77"/>
          <w:marBottom w:val="0"/>
          <w:divBdr>
            <w:top w:val="none" w:sz="0" w:space="0" w:color="auto"/>
            <w:left w:val="none" w:sz="0" w:space="0" w:color="auto"/>
            <w:bottom w:val="none" w:sz="0" w:space="0" w:color="auto"/>
            <w:right w:val="none" w:sz="0" w:space="0" w:color="auto"/>
          </w:divBdr>
        </w:div>
        <w:div w:id="1238829058">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10078973">
      <w:bodyDiv w:val="1"/>
      <w:marLeft w:val="0"/>
      <w:marRight w:val="0"/>
      <w:marTop w:val="0"/>
      <w:marBottom w:val="0"/>
      <w:divBdr>
        <w:top w:val="none" w:sz="0" w:space="0" w:color="auto"/>
        <w:left w:val="none" w:sz="0" w:space="0" w:color="auto"/>
        <w:bottom w:val="none" w:sz="0" w:space="0" w:color="auto"/>
        <w:right w:val="none" w:sz="0" w:space="0" w:color="auto"/>
      </w:divBdr>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24530">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221945227">
      <w:bodyDiv w:val="1"/>
      <w:marLeft w:val="0"/>
      <w:marRight w:val="0"/>
      <w:marTop w:val="0"/>
      <w:marBottom w:val="0"/>
      <w:divBdr>
        <w:top w:val="none" w:sz="0" w:space="0" w:color="auto"/>
        <w:left w:val="none" w:sz="0" w:space="0" w:color="auto"/>
        <w:bottom w:val="none" w:sz="0" w:space="0" w:color="auto"/>
        <w:right w:val="none" w:sz="0" w:space="0" w:color="auto"/>
      </w:divBdr>
    </w:div>
    <w:div w:id="1248804984">
      <w:bodyDiv w:val="1"/>
      <w:marLeft w:val="0"/>
      <w:marRight w:val="0"/>
      <w:marTop w:val="0"/>
      <w:marBottom w:val="0"/>
      <w:divBdr>
        <w:top w:val="none" w:sz="0" w:space="0" w:color="auto"/>
        <w:left w:val="none" w:sz="0" w:space="0" w:color="auto"/>
        <w:bottom w:val="none" w:sz="0" w:space="0" w:color="auto"/>
        <w:right w:val="none" w:sz="0" w:space="0" w:color="auto"/>
      </w:divBdr>
    </w:div>
    <w:div w:id="1258292057">
      <w:bodyDiv w:val="1"/>
      <w:marLeft w:val="0"/>
      <w:marRight w:val="0"/>
      <w:marTop w:val="0"/>
      <w:marBottom w:val="0"/>
      <w:divBdr>
        <w:top w:val="none" w:sz="0" w:space="0" w:color="auto"/>
        <w:left w:val="none" w:sz="0" w:space="0" w:color="auto"/>
        <w:bottom w:val="none" w:sz="0" w:space="0" w:color="auto"/>
        <w:right w:val="none" w:sz="0" w:space="0" w:color="auto"/>
      </w:divBdr>
    </w:div>
    <w:div w:id="1261062094">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4664">
      <w:bodyDiv w:val="1"/>
      <w:marLeft w:val="0"/>
      <w:marRight w:val="0"/>
      <w:marTop w:val="0"/>
      <w:marBottom w:val="0"/>
      <w:divBdr>
        <w:top w:val="none" w:sz="0" w:space="0" w:color="auto"/>
        <w:left w:val="none" w:sz="0" w:space="0" w:color="auto"/>
        <w:bottom w:val="none" w:sz="0" w:space="0" w:color="auto"/>
        <w:right w:val="none" w:sz="0" w:space="0" w:color="auto"/>
      </w:divBdr>
    </w:div>
    <w:div w:id="137731716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483901">
      <w:bodyDiv w:val="1"/>
      <w:marLeft w:val="0"/>
      <w:marRight w:val="0"/>
      <w:marTop w:val="0"/>
      <w:marBottom w:val="0"/>
      <w:divBdr>
        <w:top w:val="none" w:sz="0" w:space="0" w:color="auto"/>
        <w:left w:val="none" w:sz="0" w:space="0" w:color="auto"/>
        <w:bottom w:val="none" w:sz="0" w:space="0" w:color="auto"/>
        <w:right w:val="none" w:sz="0" w:space="0" w:color="auto"/>
      </w:divBdr>
      <w:divsChild>
        <w:div w:id="1293168473">
          <w:marLeft w:val="547"/>
          <w:marRight w:val="0"/>
          <w:marTop w:val="96"/>
          <w:marBottom w:val="0"/>
          <w:divBdr>
            <w:top w:val="none" w:sz="0" w:space="0" w:color="auto"/>
            <w:left w:val="none" w:sz="0" w:space="0" w:color="auto"/>
            <w:bottom w:val="none" w:sz="0" w:space="0" w:color="auto"/>
            <w:right w:val="none" w:sz="0" w:space="0" w:color="auto"/>
          </w:divBdr>
        </w:div>
        <w:div w:id="82991998">
          <w:marLeft w:val="547"/>
          <w:marRight w:val="0"/>
          <w:marTop w:val="96"/>
          <w:marBottom w:val="0"/>
          <w:divBdr>
            <w:top w:val="none" w:sz="0" w:space="0" w:color="auto"/>
            <w:left w:val="none" w:sz="0" w:space="0" w:color="auto"/>
            <w:bottom w:val="none" w:sz="0" w:space="0" w:color="auto"/>
            <w:right w:val="none" w:sz="0" w:space="0" w:color="auto"/>
          </w:divBdr>
        </w:div>
        <w:div w:id="2140221623">
          <w:marLeft w:val="1166"/>
          <w:marRight w:val="0"/>
          <w:marTop w:val="96"/>
          <w:marBottom w:val="0"/>
          <w:divBdr>
            <w:top w:val="none" w:sz="0" w:space="0" w:color="auto"/>
            <w:left w:val="none" w:sz="0" w:space="0" w:color="auto"/>
            <w:bottom w:val="none" w:sz="0" w:space="0" w:color="auto"/>
            <w:right w:val="none" w:sz="0" w:space="0" w:color="auto"/>
          </w:divBdr>
        </w:div>
        <w:div w:id="351689287">
          <w:marLeft w:val="1800"/>
          <w:marRight w:val="0"/>
          <w:marTop w:val="96"/>
          <w:marBottom w:val="0"/>
          <w:divBdr>
            <w:top w:val="none" w:sz="0" w:space="0" w:color="auto"/>
            <w:left w:val="none" w:sz="0" w:space="0" w:color="auto"/>
            <w:bottom w:val="none" w:sz="0" w:space="0" w:color="auto"/>
            <w:right w:val="none" w:sz="0" w:space="0" w:color="auto"/>
          </w:divBdr>
        </w:div>
        <w:div w:id="149366589">
          <w:marLeft w:val="1800"/>
          <w:marRight w:val="0"/>
          <w:marTop w:val="96"/>
          <w:marBottom w:val="0"/>
          <w:divBdr>
            <w:top w:val="none" w:sz="0" w:space="0" w:color="auto"/>
            <w:left w:val="none" w:sz="0" w:space="0" w:color="auto"/>
            <w:bottom w:val="none" w:sz="0" w:space="0" w:color="auto"/>
            <w:right w:val="none" w:sz="0" w:space="0" w:color="auto"/>
          </w:divBdr>
        </w:div>
      </w:divsChild>
    </w:div>
    <w:div w:id="139573656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31646453">
      <w:bodyDiv w:val="1"/>
      <w:marLeft w:val="0"/>
      <w:marRight w:val="0"/>
      <w:marTop w:val="0"/>
      <w:marBottom w:val="0"/>
      <w:divBdr>
        <w:top w:val="none" w:sz="0" w:space="0" w:color="auto"/>
        <w:left w:val="none" w:sz="0" w:space="0" w:color="auto"/>
        <w:bottom w:val="none" w:sz="0" w:space="0" w:color="auto"/>
        <w:right w:val="none" w:sz="0" w:space="0" w:color="auto"/>
      </w:divBdr>
      <w:divsChild>
        <w:div w:id="1542746187">
          <w:marLeft w:val="547"/>
          <w:marRight w:val="0"/>
          <w:marTop w:val="86"/>
          <w:marBottom w:val="0"/>
          <w:divBdr>
            <w:top w:val="none" w:sz="0" w:space="0" w:color="auto"/>
            <w:left w:val="none" w:sz="0" w:space="0" w:color="auto"/>
            <w:bottom w:val="none" w:sz="0" w:space="0" w:color="auto"/>
            <w:right w:val="none" w:sz="0" w:space="0" w:color="auto"/>
          </w:divBdr>
        </w:div>
        <w:div w:id="777026969">
          <w:marLeft w:val="1166"/>
          <w:marRight w:val="0"/>
          <w:marTop w:val="86"/>
          <w:marBottom w:val="100"/>
          <w:divBdr>
            <w:top w:val="none" w:sz="0" w:space="0" w:color="auto"/>
            <w:left w:val="none" w:sz="0" w:space="0" w:color="auto"/>
            <w:bottom w:val="none" w:sz="0" w:space="0" w:color="auto"/>
            <w:right w:val="none" w:sz="0" w:space="0" w:color="auto"/>
          </w:divBdr>
        </w:div>
        <w:div w:id="179589170">
          <w:marLeft w:val="1800"/>
          <w:marRight w:val="0"/>
          <w:marTop w:val="77"/>
          <w:marBottom w:val="100"/>
          <w:divBdr>
            <w:top w:val="none" w:sz="0" w:space="0" w:color="auto"/>
            <w:left w:val="none" w:sz="0" w:space="0" w:color="auto"/>
            <w:bottom w:val="none" w:sz="0" w:space="0" w:color="auto"/>
            <w:right w:val="none" w:sz="0" w:space="0" w:color="auto"/>
          </w:divBdr>
        </w:div>
        <w:div w:id="1380781419">
          <w:marLeft w:val="1800"/>
          <w:marRight w:val="0"/>
          <w:marTop w:val="77"/>
          <w:marBottom w:val="100"/>
          <w:divBdr>
            <w:top w:val="none" w:sz="0" w:space="0" w:color="auto"/>
            <w:left w:val="none" w:sz="0" w:space="0" w:color="auto"/>
            <w:bottom w:val="none" w:sz="0" w:space="0" w:color="auto"/>
            <w:right w:val="none" w:sz="0" w:space="0" w:color="auto"/>
          </w:divBdr>
        </w:div>
        <w:div w:id="1321688767">
          <w:marLeft w:val="1166"/>
          <w:marRight w:val="0"/>
          <w:marTop w:val="86"/>
          <w:marBottom w:val="0"/>
          <w:divBdr>
            <w:top w:val="none" w:sz="0" w:space="0" w:color="auto"/>
            <w:left w:val="none" w:sz="0" w:space="0" w:color="auto"/>
            <w:bottom w:val="none" w:sz="0" w:space="0" w:color="auto"/>
            <w:right w:val="none" w:sz="0" w:space="0" w:color="auto"/>
          </w:divBdr>
        </w:div>
      </w:divsChild>
    </w:div>
    <w:div w:id="1535121323">
      <w:bodyDiv w:val="1"/>
      <w:marLeft w:val="0"/>
      <w:marRight w:val="0"/>
      <w:marTop w:val="0"/>
      <w:marBottom w:val="0"/>
      <w:divBdr>
        <w:top w:val="none" w:sz="0" w:space="0" w:color="auto"/>
        <w:left w:val="none" w:sz="0" w:space="0" w:color="auto"/>
        <w:bottom w:val="none" w:sz="0" w:space="0" w:color="auto"/>
        <w:right w:val="none" w:sz="0" w:space="0" w:color="auto"/>
      </w:divBdr>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579360993">
      <w:bodyDiv w:val="1"/>
      <w:marLeft w:val="0"/>
      <w:marRight w:val="0"/>
      <w:marTop w:val="0"/>
      <w:marBottom w:val="0"/>
      <w:divBdr>
        <w:top w:val="none" w:sz="0" w:space="0" w:color="auto"/>
        <w:left w:val="none" w:sz="0" w:space="0" w:color="auto"/>
        <w:bottom w:val="none" w:sz="0" w:space="0" w:color="auto"/>
        <w:right w:val="none" w:sz="0" w:space="0" w:color="auto"/>
      </w:divBdr>
    </w:div>
    <w:div w:id="1621454594">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96732569">
      <w:bodyDiv w:val="1"/>
      <w:marLeft w:val="0"/>
      <w:marRight w:val="0"/>
      <w:marTop w:val="0"/>
      <w:marBottom w:val="0"/>
      <w:divBdr>
        <w:top w:val="none" w:sz="0" w:space="0" w:color="auto"/>
        <w:left w:val="none" w:sz="0" w:space="0" w:color="auto"/>
        <w:bottom w:val="none" w:sz="0" w:space="0" w:color="auto"/>
        <w:right w:val="none" w:sz="0" w:space="0" w:color="auto"/>
      </w:divBdr>
    </w:div>
    <w:div w:id="17169239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793590355">
      <w:bodyDiv w:val="1"/>
      <w:marLeft w:val="0"/>
      <w:marRight w:val="0"/>
      <w:marTop w:val="0"/>
      <w:marBottom w:val="0"/>
      <w:divBdr>
        <w:top w:val="none" w:sz="0" w:space="0" w:color="auto"/>
        <w:left w:val="none" w:sz="0" w:space="0" w:color="auto"/>
        <w:bottom w:val="none" w:sz="0" w:space="0" w:color="auto"/>
        <w:right w:val="none" w:sz="0" w:space="0" w:color="auto"/>
      </w:divBdr>
      <w:divsChild>
        <w:div w:id="1005668766">
          <w:marLeft w:val="547"/>
          <w:marRight w:val="0"/>
          <w:marTop w:val="96"/>
          <w:marBottom w:val="0"/>
          <w:divBdr>
            <w:top w:val="none" w:sz="0" w:space="0" w:color="auto"/>
            <w:left w:val="none" w:sz="0" w:space="0" w:color="auto"/>
            <w:bottom w:val="none" w:sz="0" w:space="0" w:color="auto"/>
            <w:right w:val="none" w:sz="0" w:space="0" w:color="auto"/>
          </w:divBdr>
        </w:div>
        <w:div w:id="1696929176">
          <w:marLeft w:val="1166"/>
          <w:marRight w:val="0"/>
          <w:marTop w:val="86"/>
          <w:marBottom w:val="100"/>
          <w:divBdr>
            <w:top w:val="none" w:sz="0" w:space="0" w:color="auto"/>
            <w:left w:val="none" w:sz="0" w:space="0" w:color="auto"/>
            <w:bottom w:val="none" w:sz="0" w:space="0" w:color="auto"/>
            <w:right w:val="none" w:sz="0" w:space="0" w:color="auto"/>
          </w:divBdr>
        </w:div>
        <w:div w:id="1653020200">
          <w:marLeft w:val="1166"/>
          <w:marRight w:val="0"/>
          <w:marTop w:val="86"/>
          <w:marBottom w:val="100"/>
          <w:divBdr>
            <w:top w:val="none" w:sz="0" w:space="0" w:color="auto"/>
            <w:left w:val="none" w:sz="0" w:space="0" w:color="auto"/>
            <w:bottom w:val="none" w:sz="0" w:space="0" w:color="auto"/>
            <w:right w:val="none" w:sz="0" w:space="0" w:color="auto"/>
          </w:divBdr>
        </w:div>
        <w:div w:id="3673250">
          <w:marLeft w:val="1800"/>
          <w:marRight w:val="0"/>
          <w:marTop w:val="77"/>
          <w:marBottom w:val="100"/>
          <w:divBdr>
            <w:top w:val="none" w:sz="0" w:space="0" w:color="auto"/>
            <w:left w:val="none" w:sz="0" w:space="0" w:color="auto"/>
            <w:bottom w:val="none" w:sz="0" w:space="0" w:color="auto"/>
            <w:right w:val="none" w:sz="0" w:space="0" w:color="auto"/>
          </w:divBdr>
        </w:div>
        <w:div w:id="1516528990">
          <w:marLeft w:val="1800"/>
          <w:marRight w:val="0"/>
          <w:marTop w:val="77"/>
          <w:marBottom w:val="100"/>
          <w:divBdr>
            <w:top w:val="none" w:sz="0" w:space="0" w:color="auto"/>
            <w:left w:val="none" w:sz="0" w:space="0" w:color="auto"/>
            <w:bottom w:val="none" w:sz="0" w:space="0" w:color="auto"/>
            <w:right w:val="none" w:sz="0" w:space="0" w:color="auto"/>
          </w:divBdr>
        </w:div>
        <w:div w:id="1804930529">
          <w:marLeft w:val="2520"/>
          <w:marRight w:val="0"/>
          <w:marTop w:val="6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21992945">
      <w:bodyDiv w:val="1"/>
      <w:marLeft w:val="0"/>
      <w:marRight w:val="0"/>
      <w:marTop w:val="0"/>
      <w:marBottom w:val="0"/>
      <w:divBdr>
        <w:top w:val="none" w:sz="0" w:space="0" w:color="auto"/>
        <w:left w:val="none" w:sz="0" w:space="0" w:color="auto"/>
        <w:bottom w:val="none" w:sz="0" w:space="0" w:color="auto"/>
        <w:right w:val="none" w:sz="0" w:space="0" w:color="auto"/>
      </w:divBdr>
      <w:divsChild>
        <w:div w:id="1459257075">
          <w:marLeft w:val="547"/>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229060">
      <w:bodyDiv w:val="1"/>
      <w:marLeft w:val="0"/>
      <w:marRight w:val="0"/>
      <w:marTop w:val="0"/>
      <w:marBottom w:val="0"/>
      <w:divBdr>
        <w:top w:val="none" w:sz="0" w:space="0" w:color="auto"/>
        <w:left w:val="none" w:sz="0" w:space="0" w:color="auto"/>
        <w:bottom w:val="none" w:sz="0" w:space="0" w:color="auto"/>
        <w:right w:val="none" w:sz="0" w:space="0" w:color="auto"/>
      </w:divBdr>
    </w:div>
    <w:div w:id="1921794490">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1947617499">
      <w:bodyDiv w:val="1"/>
      <w:marLeft w:val="0"/>
      <w:marRight w:val="0"/>
      <w:marTop w:val="0"/>
      <w:marBottom w:val="0"/>
      <w:divBdr>
        <w:top w:val="none" w:sz="0" w:space="0" w:color="auto"/>
        <w:left w:val="none" w:sz="0" w:space="0" w:color="auto"/>
        <w:bottom w:val="none" w:sz="0" w:space="0" w:color="auto"/>
        <w:right w:val="none" w:sz="0" w:space="0" w:color="auto"/>
      </w:divBdr>
    </w:div>
    <w:div w:id="19908584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505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B0B2-7105-41E6-8674-552EA0F3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Microsoft</Company>
  <LinksUpToDate>false</LinksUpToDate>
  <CharactersWithSpaces>17530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Telecom1</cp:lastModifiedBy>
  <cp:revision>15</cp:revision>
  <cp:lastPrinted>2019-04-25T01:09:00Z</cp:lastPrinted>
  <dcterms:created xsi:type="dcterms:W3CDTF">2020-12-10T05:12:00Z</dcterms:created>
  <dcterms:modified xsi:type="dcterms:W3CDTF">2021-01-15T05:38:00Z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